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5057775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</w:t>
      </w:r>
      <w:r w:rsidDel="00000000" w:rsidR="00000000" w:rsidRPr="00000000">
        <w:rPr>
          <w:rFonts w:ascii="Comfortaa Light" w:cs="Comfortaa Light" w:eastAsia="Comfortaa Light" w:hAnsi="Comfortaa Light"/>
          <w:color w:val="9900ff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5°año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bookmarkStart w:colFirst="0" w:colLast="0" w:name="_heading=h.fmbgs9jdzsqz" w:id="0"/>
      <w:bookmarkEnd w:id="0"/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 Light" w:cs="Comfortaa Light" w:eastAsia="Comfortaa Light" w:hAnsi="Comfortaa Light"/>
          <w:color w:val="99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06-10-2026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Bibliografía: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 de 5-Sociedad y economía en la Argentina actual. Estrada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  <w:rtl w:val="0"/>
        </w:rPr>
        <w:t xml:space="preserve">Trabajo Práctico n° 35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  <w:rtl w:val="0"/>
        </w:rPr>
        <w:t xml:space="preserve">Tema:los barrios precarios e informales.</w:t>
      </w:r>
    </w:p>
    <w:p w:rsidR="00000000" w:rsidDel="00000000" w:rsidP="00000000" w:rsidRDefault="00000000" w:rsidRPr="00000000" w14:paraId="0000000A">
      <w:pPr>
        <w:jc w:val="center"/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  <w:rtl w:val="0"/>
        </w:rPr>
        <w:t xml:space="preserve">Actividades:</w:t>
      </w:r>
    </w:p>
    <w:p w:rsidR="00000000" w:rsidDel="00000000" w:rsidP="00000000" w:rsidRDefault="00000000" w:rsidRPr="00000000" w14:paraId="0000000C">
      <w:pPr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características poseen los barrios precarios e informales 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entendemos por exclusión social?.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medidas se están tomando con respecto al crecimiento de las villas?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Realiza un resumen de la villas 31</w:t>
      </w:r>
    </w:p>
    <w:p w:rsidR="00000000" w:rsidDel="00000000" w:rsidP="00000000" w:rsidRDefault="00000000" w:rsidRPr="00000000" w14:paraId="00000011">
      <w:pPr>
        <w:ind w:left="0" w:firstLine="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  <w:rtl w:val="0"/>
        </w:rPr>
        <w:t xml:space="preserve">pág. 198-201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fortaa Light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Xaxyf3pfoZqySf6KOLYyvNeZDA==">CgMxLjAyDmguZm1iZ3M5amR6c3F6OAByITFjV2pncVF6eG9JbDhiSmR6YUtfWW1jejBNUEpSR3k4QQ==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