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73C2B" w14:textId="18C9E1BB" w:rsidR="001F5F8E" w:rsidRPr="009A3A4C" w:rsidRDefault="00F72948" w:rsidP="009A3A4C">
      <w:pPr>
        <w:spacing w:after="0" w:line="240" w:lineRule="auto"/>
        <w:ind w:firstLine="284"/>
        <w:jc w:val="both"/>
        <w:rPr>
          <w:rFonts w:ascii="Arial" w:hAnsi="Arial" w:cs="Arial"/>
          <w:sz w:val="24"/>
          <w:szCs w:val="24"/>
        </w:rPr>
      </w:pPr>
      <w:r w:rsidRPr="009A3A4C">
        <w:rPr>
          <w:rFonts w:ascii="Arial" w:hAnsi="Arial" w:cs="Arial"/>
          <w:sz w:val="24"/>
          <w:szCs w:val="24"/>
        </w:rPr>
        <w:t>Materia: ATE</w:t>
      </w:r>
    </w:p>
    <w:p w14:paraId="6B0D179A" w14:textId="77777777" w:rsidR="001F5F8E" w:rsidRPr="009A3A4C" w:rsidRDefault="00000000" w:rsidP="009A3A4C">
      <w:pPr>
        <w:spacing w:after="0" w:line="240" w:lineRule="auto"/>
        <w:ind w:firstLine="284"/>
        <w:jc w:val="both"/>
        <w:rPr>
          <w:rFonts w:ascii="Arial" w:hAnsi="Arial" w:cs="Arial"/>
          <w:sz w:val="24"/>
          <w:szCs w:val="24"/>
        </w:rPr>
      </w:pPr>
      <w:r w:rsidRPr="009A3A4C">
        <w:rPr>
          <w:rFonts w:ascii="Arial" w:hAnsi="Arial" w:cs="Arial"/>
          <w:sz w:val="24"/>
          <w:szCs w:val="24"/>
        </w:rPr>
        <w:t xml:space="preserve">Profesor: Ana María Cosman </w:t>
      </w:r>
    </w:p>
    <w:p w14:paraId="2E5FE4E8" w14:textId="77777777" w:rsidR="001F5F8E" w:rsidRPr="009A3A4C" w:rsidRDefault="00000000" w:rsidP="009A3A4C">
      <w:pPr>
        <w:spacing w:after="0" w:line="240" w:lineRule="auto"/>
        <w:ind w:firstLine="284"/>
        <w:jc w:val="both"/>
        <w:rPr>
          <w:rFonts w:ascii="Arial" w:hAnsi="Arial" w:cs="Arial"/>
          <w:sz w:val="24"/>
          <w:szCs w:val="24"/>
        </w:rPr>
      </w:pPr>
      <w:r w:rsidRPr="009A3A4C">
        <w:rPr>
          <w:rFonts w:ascii="Arial" w:hAnsi="Arial" w:cs="Arial"/>
          <w:sz w:val="24"/>
          <w:szCs w:val="24"/>
        </w:rPr>
        <w:t>Curso: 4 B</w:t>
      </w:r>
    </w:p>
    <w:p w14:paraId="2FDD610A" w14:textId="77777777" w:rsidR="001F5F8E" w:rsidRPr="009A3A4C" w:rsidRDefault="001F5F8E" w:rsidP="009A3A4C">
      <w:pPr>
        <w:spacing w:after="0"/>
        <w:ind w:firstLine="284"/>
        <w:jc w:val="both"/>
        <w:rPr>
          <w:rFonts w:ascii="Arial" w:hAnsi="Arial" w:cs="Arial"/>
          <w:sz w:val="24"/>
          <w:szCs w:val="24"/>
        </w:rPr>
      </w:pPr>
    </w:p>
    <w:p w14:paraId="5AE07E6B" w14:textId="7CBD2B26" w:rsidR="001F5F8E" w:rsidRPr="009A3A4C" w:rsidRDefault="00E43CD2" w:rsidP="009A3A4C">
      <w:pPr>
        <w:pBdr>
          <w:bottom w:val="single" w:sz="4" w:space="1" w:color="auto"/>
        </w:pBdr>
        <w:spacing w:after="0"/>
        <w:ind w:firstLine="284"/>
        <w:jc w:val="both"/>
        <w:rPr>
          <w:rFonts w:ascii="Arial" w:hAnsi="Arial" w:cs="Arial"/>
          <w:color w:val="000000"/>
          <w:sz w:val="24"/>
          <w:szCs w:val="24"/>
        </w:rPr>
      </w:pPr>
      <w:r w:rsidRPr="009A3A4C">
        <w:rPr>
          <w:rFonts w:ascii="Arial" w:hAnsi="Arial" w:cs="Arial"/>
          <w:color w:val="000000"/>
          <w:sz w:val="24"/>
          <w:szCs w:val="24"/>
        </w:rPr>
        <w:t>Trabajo Practico</w:t>
      </w:r>
      <w:r w:rsidR="00C96EB4" w:rsidRPr="009A3A4C">
        <w:rPr>
          <w:rFonts w:ascii="Arial" w:hAnsi="Arial" w:cs="Arial"/>
          <w:color w:val="000000"/>
          <w:sz w:val="24"/>
          <w:szCs w:val="24"/>
        </w:rPr>
        <w:t xml:space="preserve"> </w:t>
      </w:r>
      <w:r w:rsidR="009976C7" w:rsidRPr="009A3A4C">
        <w:rPr>
          <w:rFonts w:ascii="Arial" w:hAnsi="Arial" w:cs="Arial"/>
          <w:color w:val="000000"/>
          <w:sz w:val="24"/>
          <w:szCs w:val="24"/>
        </w:rPr>
        <w:t>26</w:t>
      </w:r>
    </w:p>
    <w:p w14:paraId="19897036" w14:textId="15E1173D" w:rsidR="00863A3C" w:rsidRPr="009A3A4C" w:rsidRDefault="00863A3C" w:rsidP="009A3A4C">
      <w:pPr>
        <w:ind w:firstLine="284"/>
        <w:jc w:val="both"/>
        <w:rPr>
          <w:rFonts w:ascii="Arial" w:hAnsi="Arial" w:cs="Arial"/>
          <w:color w:val="000000"/>
          <w:sz w:val="24"/>
          <w:szCs w:val="24"/>
        </w:rPr>
      </w:pPr>
      <w:r w:rsidRPr="009A3A4C">
        <w:rPr>
          <w:rFonts w:ascii="Arial" w:hAnsi="Arial" w:cs="Arial"/>
          <w:color w:val="000000"/>
          <w:sz w:val="24"/>
          <w:szCs w:val="24"/>
        </w:rPr>
        <w:t xml:space="preserve">  </w:t>
      </w:r>
      <w:r w:rsidR="00F72948" w:rsidRPr="009A3A4C">
        <w:rPr>
          <w:rFonts w:ascii="Arial" w:hAnsi="Arial" w:cs="Arial"/>
          <w:color w:val="000000"/>
          <w:sz w:val="24"/>
          <w:szCs w:val="24"/>
        </w:rPr>
        <w:t xml:space="preserve"> Actividades: </w:t>
      </w:r>
    </w:p>
    <w:p w14:paraId="40AEE90C" w14:textId="77777777" w:rsidR="00261485" w:rsidRPr="009A3A4C" w:rsidRDefault="00261485" w:rsidP="009A3A4C">
      <w:pPr>
        <w:spacing w:after="0" w:line="360" w:lineRule="auto"/>
        <w:ind w:firstLine="284"/>
        <w:jc w:val="both"/>
        <w:rPr>
          <w:rFonts w:ascii="Arial" w:eastAsia="Times New Roman" w:hAnsi="Arial" w:cs="Arial"/>
          <w:color w:val="1F1F1F"/>
          <w:sz w:val="24"/>
          <w:szCs w:val="24"/>
          <w:u w:val="single"/>
        </w:rPr>
      </w:pPr>
      <w:r w:rsidRPr="009A3A4C">
        <w:rPr>
          <w:rFonts w:ascii="Arial" w:eastAsia="Times New Roman" w:hAnsi="Arial" w:cs="Arial"/>
          <w:color w:val="1F1F1F"/>
          <w:sz w:val="24"/>
          <w:szCs w:val="24"/>
          <w:u w:val="single"/>
        </w:rPr>
        <w:t xml:space="preserve">EJE: CUIDAR EL CUERPO Y LA SALUD </w:t>
      </w:r>
    </w:p>
    <w:p w14:paraId="40B2B1E6" w14:textId="15634220" w:rsidR="009976C7" w:rsidRPr="009A3A4C" w:rsidRDefault="009976C7" w:rsidP="009A3A4C">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Taller de ITS</w:t>
      </w:r>
    </w:p>
    <w:p w14:paraId="47548588" w14:textId="50EE989D" w:rsidR="00D63103" w:rsidRPr="009A3A4C" w:rsidRDefault="00D63103" w:rsidP="009A3A4C">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 Objetivo</w:t>
      </w:r>
      <w:r w:rsidR="0046074A" w:rsidRPr="009A3A4C">
        <w:rPr>
          <w:rFonts w:ascii="Arial" w:eastAsia="Times New Roman" w:hAnsi="Arial" w:cs="Arial"/>
          <w:color w:val="1F1F1F"/>
          <w:sz w:val="24"/>
          <w:szCs w:val="24"/>
        </w:rPr>
        <w:t>s</w:t>
      </w:r>
    </w:p>
    <w:p w14:paraId="7B17762B" w14:textId="15A76836" w:rsidR="00D63103" w:rsidRPr="009A3A4C" w:rsidRDefault="00D63103" w:rsidP="009A3A4C">
      <w:pPr>
        <w:spacing w:after="0" w:line="360" w:lineRule="auto"/>
        <w:ind w:firstLine="284"/>
        <w:jc w:val="both"/>
        <w:rPr>
          <w:rFonts w:ascii="Arial" w:hAnsi="Arial" w:cs="Arial"/>
          <w:sz w:val="24"/>
          <w:szCs w:val="24"/>
        </w:rPr>
      </w:pPr>
      <w:r w:rsidRPr="009A3A4C">
        <w:rPr>
          <w:rFonts w:ascii="Arial" w:hAnsi="Arial" w:cs="Arial"/>
          <w:sz w:val="24"/>
          <w:szCs w:val="24"/>
        </w:rPr>
        <w:t xml:space="preserve"> </w:t>
      </w:r>
      <w:r w:rsidRPr="009A3A4C">
        <w:rPr>
          <w:rFonts w:ascii="Arial" w:hAnsi="Arial" w:cs="Arial"/>
          <w:sz w:val="24"/>
          <w:szCs w:val="24"/>
        </w:rPr>
        <w:t xml:space="preserve">En </w:t>
      </w:r>
      <w:r w:rsidRPr="009A3A4C">
        <w:rPr>
          <w:rFonts w:ascii="Arial" w:hAnsi="Arial" w:cs="Arial"/>
          <w:sz w:val="24"/>
          <w:szCs w:val="24"/>
        </w:rPr>
        <w:t>el marco de referencia</w:t>
      </w:r>
      <w:r w:rsidRPr="009A3A4C">
        <w:rPr>
          <w:rFonts w:ascii="Arial" w:hAnsi="Arial" w:cs="Arial"/>
          <w:sz w:val="24"/>
          <w:szCs w:val="24"/>
        </w:rPr>
        <w:t>,</w:t>
      </w:r>
      <w:r w:rsidRPr="009A3A4C">
        <w:rPr>
          <w:rFonts w:ascii="Arial" w:hAnsi="Arial" w:cs="Arial"/>
          <w:sz w:val="24"/>
          <w:szCs w:val="24"/>
        </w:rPr>
        <w:t xml:space="preserve"> Ley Nacional de Educación Sexual Integral (ESI - Ley 26.150) y los lineamientos del Ministerio de Salud</w:t>
      </w:r>
      <w:r w:rsidRPr="009A3A4C">
        <w:rPr>
          <w:rFonts w:ascii="Arial" w:hAnsi="Arial" w:cs="Arial"/>
          <w:sz w:val="24"/>
          <w:szCs w:val="24"/>
        </w:rPr>
        <w:t>, se</w:t>
      </w:r>
      <w:r w:rsidRPr="009A3A4C">
        <w:rPr>
          <w:rFonts w:ascii="Arial" w:hAnsi="Arial" w:cs="Arial"/>
          <w:sz w:val="24"/>
          <w:szCs w:val="24"/>
        </w:rPr>
        <w:t xml:space="preserve"> estructura la clase bajo </w:t>
      </w:r>
      <w:r w:rsidRPr="009A3A4C">
        <w:rPr>
          <w:rFonts w:ascii="Arial" w:hAnsi="Arial" w:cs="Arial"/>
          <w:sz w:val="24"/>
          <w:szCs w:val="24"/>
        </w:rPr>
        <w:t xml:space="preserve">pilar de </w:t>
      </w:r>
      <w:r w:rsidRPr="009A3A4C">
        <w:rPr>
          <w:rFonts w:ascii="Arial" w:hAnsi="Arial" w:cs="Arial"/>
          <w:sz w:val="24"/>
          <w:szCs w:val="24"/>
        </w:rPr>
        <w:t>Enfoque de Derechos y Cuidado</w:t>
      </w:r>
    </w:p>
    <w:p w14:paraId="559B6D8C" w14:textId="67525A26" w:rsidR="0046074A" w:rsidRPr="009A3A4C" w:rsidRDefault="0046074A" w:rsidP="009A3A4C">
      <w:pPr>
        <w:pStyle w:val="Prrafodelista"/>
        <w:numPr>
          <w:ilvl w:val="0"/>
          <w:numId w:val="52"/>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concientizar sobre la salud sexual y reproductiva, </w:t>
      </w:r>
    </w:p>
    <w:p w14:paraId="4931123F" w14:textId="77777777" w:rsidR="0046074A" w:rsidRPr="009A3A4C" w:rsidRDefault="0046074A" w:rsidP="009A3A4C">
      <w:pPr>
        <w:pStyle w:val="Prrafodelista"/>
        <w:numPr>
          <w:ilvl w:val="0"/>
          <w:numId w:val="52"/>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brindar información médica precisa para desmitificar tabúes y </w:t>
      </w:r>
    </w:p>
    <w:p w14:paraId="38879A3E" w14:textId="77777777" w:rsidR="0046074A" w:rsidRPr="009A3A4C" w:rsidRDefault="0046074A" w:rsidP="009A3A4C">
      <w:pPr>
        <w:pStyle w:val="Prrafodelista"/>
        <w:numPr>
          <w:ilvl w:val="0"/>
          <w:numId w:val="52"/>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promover conductas de autocuidado y respeto mutuo entre los adolescentes </w:t>
      </w:r>
    </w:p>
    <w:p w14:paraId="1CD94B4D" w14:textId="77777777" w:rsidR="0046074A" w:rsidRPr="009A3A4C" w:rsidRDefault="0046074A" w:rsidP="009A3A4C">
      <w:pPr>
        <w:pStyle w:val="Prrafodelista"/>
        <w:spacing w:after="0" w:line="360" w:lineRule="auto"/>
        <w:ind w:firstLine="284"/>
        <w:jc w:val="both"/>
        <w:rPr>
          <w:rFonts w:ascii="Arial" w:eastAsia="Times New Roman" w:hAnsi="Arial" w:cs="Arial"/>
          <w:color w:val="1F1F1F"/>
          <w:sz w:val="24"/>
          <w:szCs w:val="24"/>
        </w:rPr>
      </w:pPr>
    </w:p>
    <w:p w14:paraId="28909CDC" w14:textId="5832139D" w:rsidR="0046074A" w:rsidRPr="009A3A4C" w:rsidRDefault="0046074A" w:rsidP="009A3A4C">
      <w:pPr>
        <w:pStyle w:val="Prrafodelista"/>
        <w:numPr>
          <w:ilvl w:val="0"/>
          <w:numId w:val="53"/>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Objetivos </w:t>
      </w:r>
      <w:r w:rsidRPr="009A3A4C">
        <w:rPr>
          <w:rFonts w:ascii="Arial" w:eastAsia="Times New Roman" w:hAnsi="Arial" w:cs="Arial"/>
          <w:color w:val="1F1F1F"/>
          <w:sz w:val="24"/>
          <w:szCs w:val="24"/>
        </w:rPr>
        <w:t>Conceptuales (Informar y Desmitificar)</w:t>
      </w:r>
    </w:p>
    <w:p w14:paraId="4EDE706C" w14:textId="77777777" w:rsidR="0046074A" w:rsidRPr="009A3A4C" w:rsidRDefault="0046074A" w:rsidP="009A3A4C">
      <w:pPr>
        <w:spacing w:after="0" w:line="360" w:lineRule="auto"/>
        <w:ind w:firstLine="284"/>
        <w:jc w:val="both"/>
        <w:rPr>
          <w:rFonts w:ascii="Arial" w:eastAsia="Times New Roman" w:hAnsi="Arial" w:cs="Arial"/>
          <w:color w:val="1F1F1F"/>
          <w:sz w:val="24"/>
          <w:szCs w:val="24"/>
        </w:rPr>
      </w:pPr>
      <w:r w:rsidRPr="0046074A">
        <w:rPr>
          <w:rFonts w:ascii="Arial" w:eastAsia="Times New Roman" w:hAnsi="Arial" w:cs="Arial"/>
          <w:color w:val="1F1F1F"/>
          <w:sz w:val="24"/>
          <w:szCs w:val="24"/>
        </w:rPr>
        <w:t>Buscan transmitir conocimientos científicos claros, adaptados a la edad de los estudiantes, utilizando un lenguaje directo y accesible.</w:t>
      </w:r>
    </w:p>
    <w:p w14:paraId="52B54009" w14:textId="64570783" w:rsidR="0046074A" w:rsidRPr="0046074A" w:rsidRDefault="0046074A" w:rsidP="009A3A4C">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           </w:t>
      </w:r>
      <w:r w:rsidRPr="0046074A">
        <w:rPr>
          <w:rFonts w:ascii="Arial" w:eastAsia="Times New Roman" w:hAnsi="Arial" w:cs="Arial"/>
          <w:color w:val="1F1F1F"/>
          <w:sz w:val="24"/>
          <w:szCs w:val="24"/>
        </w:rPr>
        <w:t>2. Objetivos Procedimentales (Habilidades para el Cuidado)</w:t>
      </w:r>
    </w:p>
    <w:p w14:paraId="0E667330" w14:textId="77777777" w:rsidR="0046074A" w:rsidRPr="0046074A" w:rsidRDefault="0046074A" w:rsidP="009A3A4C">
      <w:pPr>
        <w:spacing w:after="0" w:line="360" w:lineRule="auto"/>
        <w:ind w:firstLine="284"/>
        <w:jc w:val="both"/>
        <w:rPr>
          <w:rFonts w:ascii="Arial" w:eastAsia="Times New Roman" w:hAnsi="Arial" w:cs="Arial"/>
          <w:color w:val="1F1F1F"/>
          <w:sz w:val="24"/>
          <w:szCs w:val="24"/>
        </w:rPr>
      </w:pPr>
      <w:r w:rsidRPr="0046074A">
        <w:rPr>
          <w:rFonts w:ascii="Arial" w:eastAsia="Times New Roman" w:hAnsi="Arial" w:cs="Arial"/>
          <w:color w:val="1F1F1F"/>
          <w:sz w:val="24"/>
          <w:szCs w:val="24"/>
        </w:rPr>
        <w:t>Se enfocan en brindar herramientas prácticas que los jóvenes puedan aplicar en sus vidas cotidianas.</w:t>
      </w:r>
    </w:p>
    <w:p w14:paraId="1F672587" w14:textId="744636B5" w:rsidR="0046074A" w:rsidRPr="0046074A" w:rsidRDefault="0046074A" w:rsidP="009A3A4C">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          3.</w:t>
      </w:r>
      <w:r w:rsidRPr="0046074A">
        <w:rPr>
          <w:rFonts w:ascii="Arial" w:eastAsia="Times New Roman" w:hAnsi="Arial" w:cs="Arial"/>
          <w:color w:val="1F1F1F"/>
          <w:sz w:val="24"/>
          <w:szCs w:val="24"/>
        </w:rPr>
        <w:t xml:space="preserve"> Objetivos Actitudinales (Derribar el Miedo y el Estigma)</w:t>
      </w:r>
    </w:p>
    <w:p w14:paraId="5317801D" w14:textId="14275EE1" w:rsidR="0046074A" w:rsidRPr="009A3A4C" w:rsidRDefault="0046074A" w:rsidP="009A3A4C">
      <w:pPr>
        <w:spacing w:after="0" w:line="360" w:lineRule="auto"/>
        <w:ind w:firstLine="284"/>
        <w:jc w:val="both"/>
        <w:rPr>
          <w:rFonts w:ascii="Arial" w:eastAsia="Times New Roman" w:hAnsi="Arial" w:cs="Arial"/>
          <w:color w:val="1F1F1F"/>
          <w:sz w:val="24"/>
          <w:szCs w:val="24"/>
        </w:rPr>
      </w:pPr>
      <w:r w:rsidRPr="0046074A">
        <w:rPr>
          <w:rFonts w:ascii="Arial" w:eastAsia="Times New Roman" w:hAnsi="Arial" w:cs="Arial"/>
          <w:color w:val="1F1F1F"/>
          <w:sz w:val="24"/>
          <w:szCs w:val="24"/>
        </w:rPr>
        <w:t>Buscan transformar la perspectiva emocional del cuidado y la convivencia social, alejándose del enfoque del mied</w:t>
      </w:r>
      <w:r w:rsidRPr="009A3A4C">
        <w:rPr>
          <w:rFonts w:ascii="Arial" w:eastAsia="Times New Roman" w:hAnsi="Arial" w:cs="Arial"/>
          <w:color w:val="1F1F1F"/>
          <w:sz w:val="24"/>
          <w:szCs w:val="24"/>
        </w:rPr>
        <w:t>o</w:t>
      </w:r>
    </w:p>
    <w:p w14:paraId="362E8E5D" w14:textId="77777777" w:rsidR="00416AC5" w:rsidRPr="009A3A4C" w:rsidRDefault="00416AC5" w:rsidP="009A3A4C">
      <w:pPr>
        <w:spacing w:after="0" w:line="360" w:lineRule="auto"/>
        <w:ind w:firstLine="284"/>
        <w:jc w:val="both"/>
        <w:rPr>
          <w:rFonts w:ascii="Arial" w:eastAsia="Times New Roman" w:hAnsi="Arial" w:cs="Arial"/>
          <w:color w:val="1F1F1F"/>
          <w:sz w:val="24"/>
          <w:szCs w:val="24"/>
        </w:rPr>
      </w:pPr>
    </w:p>
    <w:p w14:paraId="49726ACA" w14:textId="69884D7C" w:rsidR="00416AC5" w:rsidRPr="009A3A4C" w:rsidRDefault="00416AC5" w:rsidP="009A3A4C">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El taller </w:t>
      </w:r>
      <w:proofErr w:type="spellStart"/>
      <w:r w:rsidRPr="009A3A4C">
        <w:rPr>
          <w:rFonts w:ascii="Arial" w:eastAsia="Times New Roman" w:hAnsi="Arial" w:cs="Arial"/>
          <w:color w:val="1F1F1F"/>
          <w:sz w:val="24"/>
          <w:szCs w:val="24"/>
        </w:rPr>
        <w:t>sera</w:t>
      </w:r>
      <w:proofErr w:type="spellEnd"/>
      <w:r w:rsidRPr="009A3A4C">
        <w:rPr>
          <w:rFonts w:ascii="Arial" w:eastAsia="Times New Roman" w:hAnsi="Arial" w:cs="Arial"/>
          <w:color w:val="1F1F1F"/>
          <w:sz w:val="24"/>
          <w:szCs w:val="24"/>
        </w:rPr>
        <w:t xml:space="preserve"> estructurado acorde a la edad del curso: 16 años</w:t>
      </w:r>
    </w:p>
    <w:p w14:paraId="05EC024B" w14:textId="77777777" w:rsidR="00416AC5" w:rsidRPr="009A3A4C" w:rsidRDefault="00416AC5" w:rsidP="009A3A4C">
      <w:pPr>
        <w:widowControl w:val="0"/>
        <w:spacing w:line="240" w:lineRule="auto"/>
        <w:ind w:firstLine="284"/>
        <w:jc w:val="both"/>
        <w:rPr>
          <w:rFonts w:ascii="Arial" w:hAnsi="Arial" w:cs="Arial"/>
          <w:sz w:val="24"/>
          <w:szCs w:val="24"/>
        </w:rPr>
      </w:pPr>
      <w:r w:rsidRPr="009A3A4C">
        <w:rPr>
          <w:rFonts w:ascii="Arial" w:hAnsi="Arial" w:cs="Arial"/>
          <w:sz w:val="24"/>
          <w:szCs w:val="24"/>
        </w:rPr>
        <w:t>Para evitar mostrar fotografías clínicas directas (que suelen asustar o paralizar), la clave pedagógica es trabajar con esquemas conceptuales, infografías limpias y analogías.</w:t>
      </w:r>
    </w:p>
    <w:p w14:paraId="0B3706C4" w14:textId="2B23FA26" w:rsidR="00416AC5" w:rsidRPr="009A3A4C" w:rsidRDefault="00416AC5" w:rsidP="009A3A4C">
      <w:pPr>
        <w:widowControl w:val="0"/>
        <w:numPr>
          <w:ilvl w:val="1"/>
          <w:numId w:val="55"/>
        </w:numPr>
        <w:spacing w:after="0" w:line="240" w:lineRule="auto"/>
        <w:ind w:firstLine="284"/>
        <w:jc w:val="both"/>
        <w:rPr>
          <w:rFonts w:ascii="Arial" w:hAnsi="Arial" w:cs="Arial"/>
          <w:sz w:val="24"/>
          <w:szCs w:val="24"/>
        </w:rPr>
      </w:pPr>
      <w:r w:rsidRPr="009A3A4C">
        <w:rPr>
          <w:rFonts w:ascii="Arial" w:hAnsi="Arial" w:cs="Arial"/>
          <w:sz w:val="24"/>
          <w:szCs w:val="24"/>
        </w:rPr>
        <w:t>Las categorías básicas que no fallan: En lugar de listar 20 infecciones, agruparlas por su origen (es mucho más claro para explicar):</w:t>
      </w:r>
      <w:r w:rsidRPr="009A3A4C">
        <w:rPr>
          <w:rFonts w:ascii="Arial" w:hAnsi="Arial" w:cs="Arial"/>
          <w:sz w:val="24"/>
          <w:szCs w:val="24"/>
        </w:rPr>
        <w:t xml:space="preserve"> </w:t>
      </w:r>
      <w:r w:rsidRPr="009A3A4C">
        <w:rPr>
          <w:rFonts w:ascii="Arial" w:hAnsi="Arial" w:cs="Arial"/>
          <w:sz w:val="24"/>
          <w:szCs w:val="24"/>
        </w:rPr>
        <w:t xml:space="preserve">Bacterias </w:t>
      </w:r>
      <w:r w:rsidRPr="009A3A4C">
        <w:rPr>
          <w:rFonts w:ascii="Arial" w:hAnsi="Arial" w:cs="Arial"/>
          <w:sz w:val="24"/>
          <w:szCs w:val="24"/>
        </w:rPr>
        <w:t xml:space="preserve">- </w:t>
      </w:r>
      <w:r w:rsidRPr="009A3A4C">
        <w:rPr>
          <w:rFonts w:ascii="Arial" w:hAnsi="Arial" w:cs="Arial"/>
          <w:sz w:val="24"/>
          <w:szCs w:val="24"/>
        </w:rPr>
        <w:t>Virus.</w:t>
      </w:r>
    </w:p>
    <w:p w14:paraId="590B4C37" w14:textId="77777777" w:rsidR="00416AC5" w:rsidRPr="009A3A4C" w:rsidRDefault="00416AC5" w:rsidP="009A3A4C">
      <w:pPr>
        <w:widowControl w:val="0"/>
        <w:numPr>
          <w:ilvl w:val="0"/>
          <w:numId w:val="54"/>
        </w:numPr>
        <w:spacing w:after="0" w:line="240" w:lineRule="auto"/>
        <w:ind w:firstLine="284"/>
        <w:jc w:val="both"/>
        <w:rPr>
          <w:rFonts w:ascii="Arial" w:hAnsi="Arial" w:cs="Arial"/>
          <w:sz w:val="24"/>
          <w:szCs w:val="24"/>
        </w:rPr>
      </w:pPr>
      <w:r w:rsidRPr="009A3A4C">
        <w:rPr>
          <w:rFonts w:ascii="Arial" w:hAnsi="Arial" w:cs="Arial"/>
          <w:sz w:val="24"/>
          <w:szCs w:val="24"/>
        </w:rPr>
        <w:t>Recursos visuales seguros:</w:t>
      </w:r>
    </w:p>
    <w:p w14:paraId="2177D0F8" w14:textId="77777777" w:rsidR="00416AC5" w:rsidRPr="009A3A4C" w:rsidRDefault="00416AC5" w:rsidP="009A3A4C">
      <w:pPr>
        <w:widowControl w:val="0"/>
        <w:numPr>
          <w:ilvl w:val="1"/>
          <w:numId w:val="56"/>
        </w:numPr>
        <w:spacing w:after="0" w:line="240" w:lineRule="auto"/>
        <w:ind w:firstLine="284"/>
        <w:jc w:val="both"/>
        <w:rPr>
          <w:rFonts w:ascii="Arial" w:hAnsi="Arial" w:cs="Arial"/>
          <w:sz w:val="24"/>
          <w:szCs w:val="24"/>
        </w:rPr>
      </w:pPr>
      <w:r w:rsidRPr="009A3A4C">
        <w:rPr>
          <w:rFonts w:ascii="Arial" w:hAnsi="Arial" w:cs="Arial"/>
          <w:sz w:val="24"/>
          <w:szCs w:val="24"/>
        </w:rPr>
        <w:t>En lugar de fotos de cuerpos o genitales con lesiones, usar infografías esquemáticas (por ejemplo, gráficos de siluetas o dibujos didácticos estilo los que usa Fundación Huésped o el Ministerio de Salud).</w:t>
      </w:r>
    </w:p>
    <w:p w14:paraId="0C987EA8" w14:textId="77777777" w:rsidR="00416AC5" w:rsidRPr="009A3A4C" w:rsidRDefault="00416AC5" w:rsidP="009A3A4C">
      <w:pPr>
        <w:widowControl w:val="0"/>
        <w:numPr>
          <w:ilvl w:val="1"/>
          <w:numId w:val="56"/>
        </w:numPr>
        <w:spacing w:after="0" w:line="240" w:lineRule="auto"/>
        <w:ind w:firstLine="284"/>
        <w:jc w:val="both"/>
        <w:rPr>
          <w:rFonts w:ascii="Arial" w:hAnsi="Arial" w:cs="Arial"/>
          <w:sz w:val="24"/>
          <w:szCs w:val="24"/>
        </w:rPr>
      </w:pPr>
      <w:r w:rsidRPr="009A3A4C">
        <w:rPr>
          <w:rFonts w:ascii="Arial" w:hAnsi="Arial" w:cs="Arial"/>
          <w:sz w:val="24"/>
          <w:szCs w:val="24"/>
        </w:rPr>
        <w:lastRenderedPageBreak/>
        <w:t>Mostrar imágenes de métodos de barrera (preservativos masculinos, femeninos, campo de látex) y explicar su uso paso a paso de forma natural y desmitificadora. Ver un preservativo dibujado o una foto de un envase baja la tensión y normaliza el diálogo sin apelar a la crudeza.</w:t>
      </w:r>
    </w:p>
    <w:p w14:paraId="513FAE39" w14:textId="77777777" w:rsidR="00416AC5" w:rsidRPr="009A3A4C" w:rsidRDefault="00416AC5" w:rsidP="009A3A4C">
      <w:pPr>
        <w:ind w:firstLine="284"/>
        <w:jc w:val="both"/>
        <w:rPr>
          <w:rFonts w:ascii="Arial" w:hAnsi="Arial" w:cs="Arial"/>
          <w:sz w:val="24"/>
          <w:szCs w:val="24"/>
        </w:rPr>
      </w:pPr>
    </w:p>
    <w:p w14:paraId="398CB0BA" w14:textId="77777777" w:rsidR="00416AC5" w:rsidRPr="009A3A4C" w:rsidRDefault="00416AC5" w:rsidP="009A3A4C">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Una propuesta de enfoque gradual (Pensando en los dos extremos del aula)</w:t>
      </w:r>
    </w:p>
    <w:p w14:paraId="65649C72" w14:textId="77777777" w:rsidR="00416AC5" w:rsidRPr="009A3A4C" w:rsidRDefault="00416AC5" w:rsidP="009A3A4C">
      <w:pPr>
        <w:widowControl w:val="0"/>
        <w:spacing w:line="240" w:lineRule="auto"/>
        <w:ind w:firstLine="284"/>
        <w:jc w:val="both"/>
        <w:rPr>
          <w:rFonts w:ascii="Arial" w:hAnsi="Arial" w:cs="Arial"/>
          <w:sz w:val="24"/>
          <w:szCs w:val="24"/>
        </w:rPr>
      </w:pPr>
      <w:r w:rsidRPr="009A3A4C">
        <w:rPr>
          <w:rFonts w:ascii="Arial" w:hAnsi="Arial" w:cs="Arial"/>
          <w:sz w:val="24"/>
          <w:szCs w:val="24"/>
        </w:rPr>
        <w:t>Para que los más aniñados no se sientan avasallados y los más grandes sientan que la información les sirve para su realidad, se puede encuadrar la charla bajo el paraguas del cuidado integral de la salud y el conocimiento del propio cuerpo, transitando de lo general a lo específico:</w:t>
      </w:r>
    </w:p>
    <w:p w14:paraId="7C97A294" w14:textId="77777777" w:rsidR="00416AC5" w:rsidRPr="009A3A4C" w:rsidRDefault="00416AC5" w:rsidP="009A3A4C">
      <w:pPr>
        <w:widowControl w:val="0"/>
        <w:numPr>
          <w:ilvl w:val="0"/>
          <w:numId w:val="57"/>
        </w:numPr>
        <w:spacing w:after="0" w:line="360" w:lineRule="auto"/>
        <w:ind w:firstLine="284"/>
        <w:jc w:val="both"/>
        <w:rPr>
          <w:rFonts w:ascii="Arial" w:eastAsia="Times New Roman" w:hAnsi="Arial" w:cs="Arial"/>
          <w:color w:val="1F1F1F"/>
          <w:sz w:val="24"/>
          <w:szCs w:val="24"/>
        </w:rPr>
      </w:pPr>
      <w:r w:rsidRPr="009A3A4C">
        <w:rPr>
          <w:rFonts w:ascii="Arial" w:hAnsi="Arial" w:cs="Arial"/>
          <w:sz w:val="24"/>
          <w:szCs w:val="24"/>
        </w:rPr>
        <w:t xml:space="preserve">Paso 1: El concepto de "Infección" vs. "Enfermedad" (Apto para todo público). </w:t>
      </w:r>
    </w:p>
    <w:p w14:paraId="15180419" w14:textId="4D0CBC10" w:rsidR="00416AC5" w:rsidRPr="009A3A4C" w:rsidRDefault="00416AC5" w:rsidP="009A3A4C">
      <w:pPr>
        <w:widowControl w:val="0"/>
        <w:numPr>
          <w:ilvl w:val="0"/>
          <w:numId w:val="57"/>
        </w:numPr>
        <w:spacing w:after="0" w:line="360" w:lineRule="auto"/>
        <w:ind w:firstLine="284"/>
        <w:jc w:val="both"/>
        <w:rPr>
          <w:rFonts w:ascii="Arial" w:eastAsia="Times New Roman" w:hAnsi="Arial" w:cs="Arial"/>
          <w:color w:val="1F1F1F"/>
          <w:sz w:val="24"/>
          <w:szCs w:val="24"/>
        </w:rPr>
      </w:pPr>
      <w:r w:rsidRPr="009A3A4C">
        <w:rPr>
          <w:rFonts w:ascii="Arial" w:hAnsi="Arial" w:cs="Arial"/>
          <w:sz w:val="24"/>
          <w:szCs w:val="24"/>
        </w:rPr>
        <w:t>Paso 2: El mito de los síntomas visibles</w:t>
      </w:r>
    </w:p>
    <w:p w14:paraId="732BE6A6" w14:textId="763C72A0" w:rsidR="00130AD1" w:rsidRPr="009A3A4C" w:rsidRDefault="00130AD1" w:rsidP="009A3A4C">
      <w:pPr>
        <w:widowControl w:val="0"/>
        <w:numPr>
          <w:ilvl w:val="0"/>
          <w:numId w:val="57"/>
        </w:numPr>
        <w:spacing w:after="0" w:line="360" w:lineRule="auto"/>
        <w:ind w:firstLine="284"/>
        <w:jc w:val="both"/>
        <w:rPr>
          <w:rFonts w:ascii="Arial" w:eastAsia="Times New Roman" w:hAnsi="Arial" w:cs="Arial"/>
          <w:color w:val="1F1F1F"/>
          <w:sz w:val="24"/>
          <w:szCs w:val="24"/>
        </w:rPr>
      </w:pPr>
      <w:r w:rsidRPr="009A3A4C">
        <w:rPr>
          <w:rFonts w:ascii="Arial" w:hAnsi="Arial" w:cs="Arial"/>
          <w:sz w:val="24"/>
          <w:szCs w:val="24"/>
        </w:rPr>
        <w:t>Paso 3: Herramientas de defensa (Prevención activa).</w:t>
      </w:r>
    </w:p>
    <w:p w14:paraId="5B68266C" w14:textId="77777777" w:rsidR="00C962DD" w:rsidRPr="009A3A4C" w:rsidRDefault="00C962DD" w:rsidP="009A3A4C">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Contenedores mínimos que no pueden faltar en la clase</w:t>
      </w:r>
    </w:p>
    <w:p w14:paraId="4596F6C5" w14:textId="3553148D" w:rsidR="00C962DD" w:rsidRPr="009A3A4C" w:rsidRDefault="00C962DD" w:rsidP="009A3A4C">
      <w:pPr>
        <w:widowControl w:val="0"/>
        <w:numPr>
          <w:ilvl w:val="0"/>
          <w:numId w:val="58"/>
        </w:numPr>
        <w:spacing w:after="0" w:line="240" w:lineRule="auto"/>
        <w:ind w:firstLine="284"/>
        <w:jc w:val="both"/>
        <w:rPr>
          <w:rFonts w:ascii="Arial" w:hAnsi="Arial" w:cs="Arial"/>
          <w:sz w:val="24"/>
          <w:szCs w:val="24"/>
        </w:rPr>
      </w:pPr>
      <w:r w:rsidRPr="009A3A4C">
        <w:rPr>
          <w:rFonts w:ascii="Arial" w:hAnsi="Arial" w:cs="Arial"/>
          <w:sz w:val="24"/>
          <w:szCs w:val="24"/>
        </w:rPr>
        <w:t>¿Qué son y cómo se transmiten?</w:t>
      </w:r>
    </w:p>
    <w:p w14:paraId="4B85AEDE" w14:textId="3EA6FDC0" w:rsidR="00C962DD" w:rsidRPr="009A3A4C" w:rsidRDefault="00C962DD" w:rsidP="009A3A4C">
      <w:pPr>
        <w:widowControl w:val="0"/>
        <w:numPr>
          <w:ilvl w:val="0"/>
          <w:numId w:val="58"/>
        </w:numPr>
        <w:spacing w:after="0" w:line="240" w:lineRule="auto"/>
        <w:ind w:firstLine="284"/>
        <w:jc w:val="both"/>
        <w:rPr>
          <w:rFonts w:ascii="Arial" w:hAnsi="Arial" w:cs="Arial"/>
          <w:sz w:val="24"/>
          <w:szCs w:val="24"/>
        </w:rPr>
      </w:pPr>
      <w:r w:rsidRPr="009A3A4C">
        <w:rPr>
          <w:rFonts w:ascii="Arial" w:hAnsi="Arial" w:cs="Arial"/>
          <w:sz w:val="24"/>
          <w:szCs w:val="24"/>
        </w:rPr>
        <w:t>La prevención real</w:t>
      </w:r>
    </w:p>
    <w:p w14:paraId="6292698A" w14:textId="2761921B" w:rsidR="00C962DD" w:rsidRPr="009A3A4C" w:rsidRDefault="00C962DD" w:rsidP="009A3A4C">
      <w:pPr>
        <w:widowControl w:val="0"/>
        <w:numPr>
          <w:ilvl w:val="0"/>
          <w:numId w:val="58"/>
        </w:numPr>
        <w:spacing w:after="0" w:line="240" w:lineRule="auto"/>
        <w:ind w:firstLine="284"/>
        <w:jc w:val="both"/>
        <w:rPr>
          <w:rFonts w:ascii="Arial" w:hAnsi="Arial" w:cs="Arial"/>
          <w:sz w:val="24"/>
          <w:szCs w:val="24"/>
        </w:rPr>
      </w:pPr>
      <w:r w:rsidRPr="009A3A4C">
        <w:rPr>
          <w:rFonts w:ascii="Arial" w:hAnsi="Arial" w:cs="Arial"/>
          <w:sz w:val="24"/>
          <w:szCs w:val="24"/>
        </w:rPr>
        <w:t>Mitos frecuentes a derribar</w:t>
      </w:r>
    </w:p>
    <w:p w14:paraId="33B14C2C" w14:textId="77777777" w:rsidR="00C962DD" w:rsidRPr="009A3A4C" w:rsidRDefault="00C962DD" w:rsidP="009A3A4C">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Dónde buscar información oficial (Fuentes Médicas y Provinciales)</w:t>
      </w:r>
    </w:p>
    <w:p w14:paraId="7F50F77D" w14:textId="77777777" w:rsidR="00C962DD" w:rsidRPr="009A3A4C" w:rsidRDefault="00C962DD" w:rsidP="009A3A4C">
      <w:pPr>
        <w:widowControl w:val="0"/>
        <w:numPr>
          <w:ilvl w:val="0"/>
          <w:numId w:val="59"/>
        </w:numPr>
        <w:spacing w:after="0" w:line="240" w:lineRule="auto"/>
        <w:ind w:firstLine="284"/>
        <w:jc w:val="both"/>
        <w:rPr>
          <w:rFonts w:ascii="Arial" w:hAnsi="Arial" w:cs="Arial"/>
          <w:sz w:val="24"/>
          <w:szCs w:val="24"/>
        </w:rPr>
      </w:pPr>
      <w:r w:rsidRPr="009A3A4C">
        <w:rPr>
          <w:rFonts w:ascii="Arial" w:hAnsi="Arial" w:cs="Arial"/>
          <w:sz w:val="24"/>
          <w:szCs w:val="24"/>
        </w:rPr>
        <w:t xml:space="preserve">Ministerio de Salud de la Nación (Dirección de Respuesta al VIH, ITS, Hepatitis Virales y Tuberculosis): Tienen un apartado web específico sobre </w:t>
      </w:r>
      <w:r w:rsidRPr="009A3A4C">
        <w:rPr>
          <w:rFonts w:ascii="Arial" w:hAnsi="Arial" w:cs="Arial"/>
          <w:i/>
          <w:iCs/>
          <w:sz w:val="24"/>
          <w:szCs w:val="24"/>
        </w:rPr>
        <w:t>Infecciones de transmisión sexual (ITS)</w:t>
      </w:r>
      <w:r w:rsidRPr="009A3A4C">
        <w:rPr>
          <w:rFonts w:ascii="Arial" w:hAnsi="Arial" w:cs="Arial"/>
          <w:sz w:val="24"/>
          <w:szCs w:val="24"/>
        </w:rPr>
        <w:t xml:space="preserve"> con guías actualizadas, folletería y estadísticas claras.</w:t>
      </w:r>
    </w:p>
    <w:p w14:paraId="60338393" w14:textId="77777777" w:rsidR="00C962DD" w:rsidRPr="009A3A4C" w:rsidRDefault="00C962DD" w:rsidP="009A3A4C">
      <w:pPr>
        <w:widowControl w:val="0"/>
        <w:numPr>
          <w:ilvl w:val="0"/>
          <w:numId w:val="59"/>
        </w:numPr>
        <w:spacing w:after="0" w:line="240" w:lineRule="auto"/>
        <w:ind w:firstLine="284"/>
        <w:jc w:val="both"/>
        <w:rPr>
          <w:rFonts w:ascii="Arial" w:hAnsi="Arial" w:cs="Arial"/>
          <w:sz w:val="24"/>
          <w:szCs w:val="24"/>
        </w:rPr>
      </w:pPr>
      <w:r w:rsidRPr="009A3A4C">
        <w:rPr>
          <w:rFonts w:ascii="Arial" w:hAnsi="Arial" w:cs="Arial"/>
          <w:sz w:val="24"/>
          <w:szCs w:val="24"/>
        </w:rPr>
        <w:t>Portal Educ.ar y recursos ESI: El Ministerio de Educación cuenta con cuadernillos de ESI para el nivel secundario que traen actividades listas, propuestas de talleres y dinámicas de participación grupal para adolescentes.</w:t>
      </w:r>
    </w:p>
    <w:p w14:paraId="334B8056" w14:textId="77777777" w:rsidR="00C962DD" w:rsidRPr="009A3A4C" w:rsidRDefault="00C962DD" w:rsidP="009A3A4C">
      <w:pPr>
        <w:widowControl w:val="0"/>
        <w:numPr>
          <w:ilvl w:val="0"/>
          <w:numId w:val="59"/>
        </w:numPr>
        <w:spacing w:after="0" w:line="240" w:lineRule="auto"/>
        <w:ind w:firstLine="284"/>
        <w:jc w:val="both"/>
        <w:rPr>
          <w:rFonts w:ascii="Arial" w:hAnsi="Arial" w:cs="Arial"/>
          <w:sz w:val="24"/>
          <w:szCs w:val="24"/>
        </w:rPr>
      </w:pPr>
      <w:r w:rsidRPr="009A3A4C">
        <w:rPr>
          <w:rFonts w:ascii="Arial" w:hAnsi="Arial" w:cs="Arial"/>
          <w:sz w:val="24"/>
          <w:szCs w:val="24"/>
        </w:rPr>
        <w:t xml:space="preserve">Programas de ESI Provinciales: Dependiendo de la provincia en la que ejerzas, busca en el portal educativo de tu jurisdicción (por ejemplo, el </w:t>
      </w:r>
      <w:r w:rsidRPr="009A3A4C">
        <w:rPr>
          <w:rFonts w:ascii="Arial" w:hAnsi="Arial" w:cs="Arial"/>
          <w:i/>
          <w:iCs/>
          <w:sz w:val="24"/>
          <w:szCs w:val="24"/>
        </w:rPr>
        <w:t>ABC de la Provincia de Buenos Aires</w:t>
      </w:r>
      <w:r w:rsidRPr="009A3A4C">
        <w:rPr>
          <w:rFonts w:ascii="Arial" w:hAnsi="Arial" w:cs="Arial"/>
          <w:sz w:val="24"/>
          <w:szCs w:val="24"/>
        </w:rPr>
        <w:t xml:space="preserve"> o el sitio web del Ministerio de Educación local) los documentos curriculares específicos de ESI para secundaria, que suelen bajar orientaciones pedagógicas muy precisas para docentes.</w:t>
      </w:r>
    </w:p>
    <w:p w14:paraId="229FCA01" w14:textId="62A3C593" w:rsidR="008F7E7C" w:rsidRPr="009A3A4C" w:rsidRDefault="008F7E7C" w:rsidP="009A3A4C">
      <w:pPr>
        <w:pStyle w:val="Ttulo3"/>
        <w:keepNext w:val="0"/>
        <w:keepLines w:val="0"/>
        <w:widowControl w:val="0"/>
        <w:spacing w:before="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   </w:t>
      </w:r>
    </w:p>
    <w:p w14:paraId="3E996CE8" w14:textId="5C354842" w:rsidR="008F7E7C" w:rsidRPr="009A3A4C" w:rsidRDefault="008F7E7C" w:rsidP="009A3A4C">
      <w:pPr>
        <w:pStyle w:val="Ttulo3"/>
        <w:keepNext w:val="0"/>
        <w:keepLines w:val="0"/>
        <w:widowControl w:val="0"/>
        <w:numPr>
          <w:ilvl w:val="0"/>
          <w:numId w:val="60"/>
        </w:numPr>
        <w:spacing w:before="0" w:after="240" w:line="240" w:lineRule="auto"/>
        <w:ind w:left="709"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Microbiología (Los agentes causales)</w:t>
      </w:r>
    </w:p>
    <w:p w14:paraId="65D8D51C" w14:textId="77777777" w:rsidR="008F7E7C" w:rsidRPr="009A3A4C" w:rsidRDefault="008F7E7C" w:rsidP="009A3A4C">
      <w:pPr>
        <w:pStyle w:val="Ttulo3"/>
        <w:keepNext w:val="0"/>
        <w:keepLines w:val="0"/>
        <w:widowControl w:val="0"/>
        <w:spacing w:before="240" w:after="240" w:line="240" w:lineRule="auto"/>
        <w:ind w:left="709"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2. Anatomía y Fisiología (Las zonas de riesgo y el </w:t>
      </w:r>
      <w:proofErr w:type="spellStart"/>
      <w:r w:rsidRPr="009A3A4C">
        <w:rPr>
          <w:rFonts w:ascii="Arial" w:hAnsi="Arial" w:cs="Arial"/>
          <w:b w:val="0"/>
          <w:bCs w:val="0"/>
          <w:color w:val="000000"/>
          <w:sz w:val="24"/>
          <w:szCs w:val="24"/>
        </w:rPr>
        <w:t>por qué</w:t>
      </w:r>
      <w:proofErr w:type="spellEnd"/>
      <w:r w:rsidRPr="009A3A4C">
        <w:rPr>
          <w:rFonts w:ascii="Arial" w:hAnsi="Arial" w:cs="Arial"/>
          <w:b w:val="0"/>
          <w:bCs w:val="0"/>
          <w:color w:val="000000"/>
          <w:sz w:val="24"/>
          <w:szCs w:val="24"/>
        </w:rPr>
        <w:t xml:space="preserve"> de las mucosas)</w:t>
      </w:r>
      <w:r w:rsidRPr="009A3A4C">
        <w:rPr>
          <w:rFonts w:ascii="Arial" w:hAnsi="Arial" w:cs="Arial"/>
          <w:b w:val="0"/>
          <w:bCs w:val="0"/>
          <w:color w:val="000000"/>
          <w:sz w:val="24"/>
          <w:szCs w:val="24"/>
        </w:rPr>
        <w:t xml:space="preserve"> </w:t>
      </w:r>
    </w:p>
    <w:p w14:paraId="4ACAF87C" w14:textId="0B01F9CD" w:rsidR="008F7E7C" w:rsidRPr="009A3A4C" w:rsidRDefault="008F7E7C" w:rsidP="009A3A4C">
      <w:pPr>
        <w:pStyle w:val="Ttulo3"/>
        <w:keepNext w:val="0"/>
        <w:keepLines w:val="0"/>
        <w:widowControl w:val="0"/>
        <w:spacing w:before="240" w:after="240" w:line="240" w:lineRule="auto"/>
        <w:ind w:left="709"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3. Bioquímica e Inmunología (El </w:t>
      </w:r>
      <w:proofErr w:type="spellStart"/>
      <w:r w:rsidRPr="009A3A4C">
        <w:rPr>
          <w:rFonts w:ascii="Arial" w:hAnsi="Arial" w:cs="Arial"/>
          <w:b w:val="0"/>
          <w:bCs w:val="0"/>
          <w:color w:val="000000"/>
          <w:sz w:val="24"/>
          <w:szCs w:val="24"/>
        </w:rPr>
        <w:t>por qué</w:t>
      </w:r>
      <w:proofErr w:type="spellEnd"/>
      <w:r w:rsidRPr="009A3A4C">
        <w:rPr>
          <w:rFonts w:ascii="Arial" w:hAnsi="Arial" w:cs="Arial"/>
          <w:b w:val="0"/>
          <w:bCs w:val="0"/>
          <w:color w:val="000000"/>
          <w:sz w:val="24"/>
          <w:szCs w:val="24"/>
        </w:rPr>
        <w:t xml:space="preserve"> de los análisis y la ventana)</w:t>
      </w:r>
    </w:p>
    <w:p w14:paraId="31B33895" w14:textId="2A4DBB30" w:rsidR="008F7E7C" w:rsidRPr="009A3A4C" w:rsidRDefault="008F7E7C" w:rsidP="009A3A4C">
      <w:pPr>
        <w:pStyle w:val="Ttulo3"/>
        <w:keepNext w:val="0"/>
        <w:keepLines w:val="0"/>
        <w:widowControl w:val="0"/>
        <w:spacing w:before="240" w:after="240" w:line="240" w:lineRule="auto"/>
        <w:ind w:left="567" w:firstLine="284"/>
        <w:jc w:val="both"/>
        <w:rPr>
          <w:rFonts w:ascii="Arial" w:hAnsi="Arial" w:cs="Arial"/>
          <w:b w:val="0"/>
          <w:bCs w:val="0"/>
          <w:color w:val="000000"/>
          <w:sz w:val="24"/>
          <w:szCs w:val="24"/>
          <w:u w:val="single"/>
        </w:rPr>
      </w:pPr>
      <w:r w:rsidRPr="009A3A4C">
        <w:rPr>
          <w:rFonts w:ascii="Arial" w:hAnsi="Arial" w:cs="Arial"/>
          <w:b w:val="0"/>
          <w:bCs w:val="0"/>
          <w:color w:val="000000"/>
          <w:sz w:val="24"/>
          <w:szCs w:val="24"/>
          <w:u w:val="single"/>
        </w:rPr>
        <w:t>Farmacología y Prevención (Mecanismos de acción reales)</w:t>
      </w:r>
    </w:p>
    <w:p w14:paraId="438E6B38" w14:textId="655D2BDF" w:rsidR="008F7E7C" w:rsidRPr="009A3A4C" w:rsidRDefault="008F7E7C" w:rsidP="009A3A4C">
      <w:pPr>
        <w:widowControl w:val="0"/>
        <w:numPr>
          <w:ilvl w:val="0"/>
          <w:numId w:val="63"/>
        </w:numPr>
        <w:spacing w:after="0" w:line="240" w:lineRule="auto"/>
        <w:ind w:firstLine="284"/>
        <w:jc w:val="both"/>
        <w:rPr>
          <w:rFonts w:ascii="Arial" w:hAnsi="Arial" w:cs="Arial"/>
          <w:sz w:val="24"/>
          <w:szCs w:val="24"/>
        </w:rPr>
      </w:pPr>
      <w:r w:rsidRPr="009A3A4C">
        <w:rPr>
          <w:rFonts w:ascii="Arial" w:hAnsi="Arial" w:cs="Arial"/>
          <w:sz w:val="24"/>
          <w:szCs w:val="24"/>
        </w:rPr>
        <w:lastRenderedPageBreak/>
        <w:t xml:space="preserve">La barrera física (Mecánica): </w:t>
      </w:r>
    </w:p>
    <w:p w14:paraId="15695C29" w14:textId="77777777" w:rsidR="008F7E7C" w:rsidRPr="009A3A4C" w:rsidRDefault="008F7E7C" w:rsidP="009A3A4C">
      <w:pPr>
        <w:widowControl w:val="0"/>
        <w:numPr>
          <w:ilvl w:val="0"/>
          <w:numId w:val="63"/>
        </w:numPr>
        <w:spacing w:before="240" w:after="240" w:line="240" w:lineRule="auto"/>
        <w:ind w:firstLine="284"/>
        <w:jc w:val="both"/>
        <w:rPr>
          <w:rFonts w:ascii="Arial" w:hAnsi="Arial" w:cs="Arial"/>
          <w:color w:val="000000"/>
          <w:sz w:val="24"/>
          <w:szCs w:val="24"/>
        </w:rPr>
      </w:pPr>
      <w:r w:rsidRPr="009A3A4C">
        <w:rPr>
          <w:rFonts w:ascii="Arial" w:hAnsi="Arial" w:cs="Arial"/>
          <w:sz w:val="24"/>
          <w:szCs w:val="24"/>
        </w:rPr>
        <w:t>Mitos farmacológicos a desterrar</w:t>
      </w:r>
    </w:p>
    <w:p w14:paraId="1D7A29A1" w14:textId="06917605" w:rsidR="008F7E7C" w:rsidRPr="009A3A4C" w:rsidRDefault="008F7E7C" w:rsidP="009A3A4C">
      <w:pPr>
        <w:widowControl w:val="0"/>
        <w:spacing w:before="240" w:after="240" w:line="240" w:lineRule="auto"/>
        <w:ind w:left="600" w:firstLine="284"/>
        <w:jc w:val="both"/>
        <w:rPr>
          <w:rFonts w:ascii="Arial" w:hAnsi="Arial" w:cs="Arial"/>
          <w:color w:val="000000"/>
          <w:sz w:val="24"/>
          <w:szCs w:val="24"/>
        </w:rPr>
      </w:pPr>
      <w:r w:rsidRPr="009A3A4C">
        <w:rPr>
          <w:rFonts w:ascii="Arial" w:hAnsi="Arial" w:cs="Arial"/>
          <w:color w:val="000000"/>
          <w:sz w:val="24"/>
          <w:szCs w:val="24"/>
        </w:rPr>
        <w:t>5. Higiene y Estilo de Vida (Salud preventiva)</w:t>
      </w:r>
    </w:p>
    <w:p w14:paraId="22A4CE27" w14:textId="77777777" w:rsidR="008F7E7C" w:rsidRPr="009A3A4C" w:rsidRDefault="008F7E7C" w:rsidP="009A3A4C">
      <w:pPr>
        <w:widowControl w:val="0"/>
        <w:pBdr>
          <w:bottom w:val="single" w:sz="4" w:space="1" w:color="auto"/>
        </w:pBdr>
        <w:spacing w:after="240" w:line="240" w:lineRule="auto"/>
        <w:ind w:firstLine="284"/>
        <w:jc w:val="both"/>
        <w:rPr>
          <w:rFonts w:ascii="Arial" w:hAnsi="Arial" w:cs="Arial"/>
          <w:sz w:val="24"/>
          <w:szCs w:val="24"/>
        </w:rPr>
      </w:pPr>
      <w:r w:rsidRPr="009A3A4C">
        <w:rPr>
          <w:rFonts w:ascii="Arial" w:hAnsi="Arial" w:cs="Arial"/>
          <w:sz w:val="24"/>
          <w:szCs w:val="24"/>
        </w:rPr>
        <w:t>Las razones principales por las que la medicina y los organismos de salud pública (como la OMS) actualizaron el término son:</w:t>
      </w:r>
    </w:p>
    <w:p w14:paraId="27856611" w14:textId="77777777" w:rsidR="008F7E7C" w:rsidRPr="009A3A4C" w:rsidRDefault="008F7E7C" w:rsidP="009A3A4C">
      <w:pPr>
        <w:pStyle w:val="Ttulo3"/>
        <w:keepNext w:val="0"/>
        <w:keepLines w:val="0"/>
        <w:widowControl w:val="0"/>
        <w:spacing w:before="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1. La diferencia clave entre "Infección" y "Enfermedad"</w:t>
      </w:r>
    </w:p>
    <w:p w14:paraId="43A960FC" w14:textId="77777777" w:rsidR="008F7E7C" w:rsidRPr="009A3A4C" w:rsidRDefault="008F7E7C" w:rsidP="009A3A4C">
      <w:pPr>
        <w:widowControl w:val="0"/>
        <w:numPr>
          <w:ilvl w:val="0"/>
          <w:numId w:val="62"/>
        </w:numPr>
        <w:spacing w:after="0" w:line="240" w:lineRule="auto"/>
        <w:ind w:firstLine="284"/>
        <w:jc w:val="both"/>
        <w:rPr>
          <w:rFonts w:ascii="Arial" w:hAnsi="Arial" w:cs="Arial"/>
          <w:sz w:val="24"/>
          <w:szCs w:val="24"/>
        </w:rPr>
      </w:pPr>
      <w:r w:rsidRPr="009A3A4C">
        <w:rPr>
          <w:rFonts w:ascii="Arial" w:hAnsi="Arial" w:cs="Arial"/>
          <w:sz w:val="24"/>
          <w:szCs w:val="24"/>
        </w:rPr>
        <w:t>Una infección ocurre cuando un microorganismo (bacteria, virus o parásito) ingresa al cuerpo, se instala y empieza a multiplicarse.</w:t>
      </w:r>
    </w:p>
    <w:p w14:paraId="53FA6FF9" w14:textId="77777777" w:rsidR="008F7E7C" w:rsidRPr="009A3A4C" w:rsidRDefault="008F7E7C" w:rsidP="009A3A4C">
      <w:pPr>
        <w:widowControl w:val="0"/>
        <w:numPr>
          <w:ilvl w:val="0"/>
          <w:numId w:val="62"/>
        </w:numPr>
        <w:spacing w:after="0" w:line="240" w:lineRule="auto"/>
        <w:ind w:firstLine="284"/>
        <w:jc w:val="both"/>
        <w:rPr>
          <w:rFonts w:ascii="Arial" w:hAnsi="Arial" w:cs="Arial"/>
          <w:sz w:val="24"/>
          <w:szCs w:val="24"/>
        </w:rPr>
      </w:pPr>
      <w:r w:rsidRPr="009A3A4C">
        <w:rPr>
          <w:rFonts w:ascii="Arial" w:hAnsi="Arial" w:cs="Arial"/>
          <w:sz w:val="24"/>
          <w:szCs w:val="24"/>
        </w:rPr>
        <w:t>Una enfermedad es cuando esa infección provoca daños visibles, síntomas molestos o altera el funcionamiento normal del cuerpo.</w:t>
      </w:r>
    </w:p>
    <w:p w14:paraId="49A687C9" w14:textId="77777777" w:rsidR="008F7E7C" w:rsidRPr="009A3A4C" w:rsidRDefault="008F7E7C" w:rsidP="009A3A4C">
      <w:pPr>
        <w:widowControl w:val="0"/>
        <w:spacing w:line="240" w:lineRule="auto"/>
        <w:ind w:firstLine="284"/>
        <w:jc w:val="both"/>
        <w:rPr>
          <w:rFonts w:ascii="Arial" w:hAnsi="Arial" w:cs="Arial"/>
          <w:sz w:val="24"/>
          <w:szCs w:val="24"/>
        </w:rPr>
      </w:pPr>
      <w:r w:rsidRPr="009A3A4C">
        <w:rPr>
          <w:rFonts w:ascii="Arial" w:hAnsi="Arial" w:cs="Arial"/>
          <w:sz w:val="24"/>
          <w:szCs w:val="24"/>
        </w:rPr>
        <w:t>Muchas de estas infecciones no causan síntomas durante mucho tiempo (o nunca los causan), pero la persona igual los tiene en su cuerpo y puede transmitirlos a sus parejas sexuales.</w:t>
      </w:r>
    </w:p>
    <w:p w14:paraId="14B40C2E" w14:textId="77777777" w:rsidR="008F7E7C" w:rsidRPr="009A3A4C" w:rsidRDefault="008F7E7C" w:rsidP="009A3A4C">
      <w:pPr>
        <w:widowControl w:val="0"/>
        <w:numPr>
          <w:ilvl w:val="0"/>
          <w:numId w:val="61"/>
        </w:numPr>
        <w:spacing w:after="0" w:line="240" w:lineRule="auto"/>
        <w:ind w:firstLine="284"/>
        <w:jc w:val="both"/>
        <w:rPr>
          <w:rFonts w:ascii="Arial" w:hAnsi="Arial" w:cs="Arial"/>
          <w:sz w:val="24"/>
          <w:szCs w:val="24"/>
        </w:rPr>
      </w:pPr>
      <w:r w:rsidRPr="009A3A4C">
        <w:rPr>
          <w:rFonts w:ascii="Arial" w:hAnsi="Arial" w:cs="Arial"/>
          <w:i/>
          <w:iCs/>
          <w:sz w:val="24"/>
          <w:szCs w:val="24"/>
        </w:rPr>
        <w:t>Ejemplo clásico:</w:t>
      </w:r>
      <w:r w:rsidRPr="009A3A4C">
        <w:rPr>
          <w:rFonts w:ascii="Arial" w:hAnsi="Arial" w:cs="Arial"/>
          <w:sz w:val="24"/>
          <w:szCs w:val="24"/>
        </w:rPr>
        <w:t xml:space="preserve"> Una persona puede tener Clamidia, VPH o VIH y sentirse perfectamente bien, sin ningún signo externo ni dolor. Si habláramos solo de "enfermedad", esa persona pensaría que está sana porque no tiene síntomas. Al llamarlo infección, se entiende que el bicho puede estar ahí agazapado sin dar la cara.</w:t>
      </w:r>
    </w:p>
    <w:p w14:paraId="5A43F23D" w14:textId="2088AE8B" w:rsidR="008F7E7C" w:rsidRPr="009A3A4C" w:rsidRDefault="008F7E7C" w:rsidP="009A3A4C">
      <w:pPr>
        <w:pStyle w:val="Ttulo3"/>
        <w:keepNext w:val="0"/>
        <w:keepLines w:val="0"/>
        <w:widowControl w:val="0"/>
        <w:numPr>
          <w:ilvl w:val="0"/>
          <w:numId w:val="60"/>
        </w:numPr>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Romper con el estigma y la idea de "castigo"</w:t>
      </w:r>
    </w:p>
    <w:p w14:paraId="1E9E4809" w14:textId="102A4CB5" w:rsidR="008F7E7C" w:rsidRPr="009A3A4C" w:rsidRDefault="008F7E7C" w:rsidP="009A3A4C">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¿A dónde derivar o aconsejar consultas en Tucumán?</w:t>
      </w:r>
    </w:p>
    <w:p w14:paraId="393E35CC" w14:textId="1FE75408" w:rsidR="008F7E7C" w:rsidRPr="009A3A4C" w:rsidRDefault="00B37A19" w:rsidP="009A3A4C">
      <w:pPr>
        <w:widowControl w:val="0"/>
        <w:spacing w:line="240" w:lineRule="auto"/>
        <w:ind w:firstLine="284"/>
        <w:jc w:val="both"/>
        <w:rPr>
          <w:rFonts w:ascii="Arial" w:hAnsi="Arial" w:cs="Arial"/>
          <w:sz w:val="24"/>
          <w:szCs w:val="24"/>
        </w:rPr>
      </w:pPr>
      <w:r w:rsidRPr="009A3A4C">
        <w:rPr>
          <w:rFonts w:ascii="Arial" w:hAnsi="Arial" w:cs="Arial"/>
          <w:sz w:val="24"/>
          <w:szCs w:val="24"/>
        </w:rPr>
        <w:t>E</w:t>
      </w:r>
      <w:r w:rsidR="008F7E7C" w:rsidRPr="009A3A4C">
        <w:rPr>
          <w:rFonts w:ascii="Arial" w:hAnsi="Arial" w:cs="Arial"/>
          <w:sz w:val="24"/>
          <w:szCs w:val="24"/>
        </w:rPr>
        <w:t>l Hospital de Clínicas Ntra. Sra. del Carmen (ubicado en Muñecas 2550, San Miguel de Tucumán) cuenta con una unidad específica de VIH, ITS y Hepatitis, sino que el sistema público provincial cuenta con una red amplia de efectores.</w:t>
      </w:r>
    </w:p>
    <w:p w14:paraId="22A29340" w14:textId="77777777" w:rsidR="008F7E7C" w:rsidRPr="009A3A4C" w:rsidRDefault="008F7E7C" w:rsidP="009A3A4C">
      <w:pPr>
        <w:widowControl w:val="0"/>
        <w:spacing w:line="240" w:lineRule="auto"/>
        <w:ind w:firstLine="284"/>
        <w:jc w:val="both"/>
        <w:rPr>
          <w:rFonts w:ascii="Arial" w:hAnsi="Arial" w:cs="Arial"/>
          <w:sz w:val="24"/>
          <w:szCs w:val="24"/>
        </w:rPr>
      </w:pPr>
      <w:r w:rsidRPr="009A3A4C">
        <w:rPr>
          <w:rFonts w:ascii="Arial" w:hAnsi="Arial" w:cs="Arial"/>
          <w:sz w:val="24"/>
          <w:szCs w:val="24"/>
        </w:rPr>
        <w:t>Si un alumno o una alumna necesita información, orientación, preservativos o realizarse un testeo confidencial y gratuito (que es voluntario y no requiere necesariamente orden médica estricta en los centros de testeo rápido, aunque los menores de edad tienen marcos específicos de asesoramiento según la ley de autonomía progresiva), se puede acudir a:</w:t>
      </w:r>
    </w:p>
    <w:p w14:paraId="51F7C44F" w14:textId="77777777" w:rsidR="008F7E7C" w:rsidRPr="009A3A4C" w:rsidRDefault="008F7E7C" w:rsidP="009A3A4C">
      <w:pPr>
        <w:widowControl w:val="0"/>
        <w:numPr>
          <w:ilvl w:val="0"/>
          <w:numId w:val="65"/>
        </w:numPr>
        <w:spacing w:after="0" w:line="240" w:lineRule="auto"/>
        <w:ind w:firstLine="284"/>
        <w:jc w:val="both"/>
        <w:rPr>
          <w:rFonts w:ascii="Arial" w:hAnsi="Arial" w:cs="Arial"/>
          <w:sz w:val="24"/>
          <w:szCs w:val="24"/>
        </w:rPr>
      </w:pPr>
      <w:r w:rsidRPr="009A3A4C">
        <w:rPr>
          <w:rFonts w:ascii="Arial" w:hAnsi="Arial" w:cs="Arial"/>
          <w:sz w:val="24"/>
          <w:szCs w:val="24"/>
        </w:rPr>
        <w:t xml:space="preserve">Hospitales principales de la capital: Además del Hospital del Carmen, los grandes hospitales de referencia como el </w:t>
      </w:r>
      <w:r w:rsidRPr="009A3A4C">
        <w:rPr>
          <w:rFonts w:ascii="Arial" w:hAnsi="Arial" w:cs="Arial"/>
          <w:i/>
          <w:iCs/>
          <w:sz w:val="24"/>
          <w:szCs w:val="24"/>
        </w:rPr>
        <w:t>Hospital Centro de Salud</w:t>
      </w:r>
      <w:r w:rsidRPr="009A3A4C">
        <w:rPr>
          <w:rFonts w:ascii="Arial" w:hAnsi="Arial" w:cs="Arial"/>
          <w:sz w:val="24"/>
          <w:szCs w:val="24"/>
        </w:rPr>
        <w:t xml:space="preserve">, el </w:t>
      </w:r>
      <w:r w:rsidRPr="009A3A4C">
        <w:rPr>
          <w:rFonts w:ascii="Arial" w:hAnsi="Arial" w:cs="Arial"/>
          <w:i/>
          <w:iCs/>
          <w:sz w:val="24"/>
          <w:szCs w:val="24"/>
        </w:rPr>
        <w:t>Hospital Padilla</w:t>
      </w:r>
      <w:r w:rsidRPr="009A3A4C">
        <w:rPr>
          <w:rFonts w:ascii="Arial" w:hAnsi="Arial" w:cs="Arial"/>
          <w:sz w:val="24"/>
          <w:szCs w:val="24"/>
        </w:rPr>
        <w:t xml:space="preserve"> o el </w:t>
      </w:r>
      <w:r w:rsidRPr="009A3A4C">
        <w:rPr>
          <w:rFonts w:ascii="Arial" w:hAnsi="Arial" w:cs="Arial"/>
          <w:i/>
          <w:iCs/>
          <w:sz w:val="24"/>
          <w:szCs w:val="24"/>
        </w:rPr>
        <w:t>Hospital Avellaneda</w:t>
      </w:r>
      <w:r w:rsidRPr="009A3A4C">
        <w:rPr>
          <w:rFonts w:ascii="Arial" w:hAnsi="Arial" w:cs="Arial"/>
          <w:sz w:val="24"/>
          <w:szCs w:val="24"/>
        </w:rPr>
        <w:t xml:space="preserve"> cuentan con servicios de infectología o laboratorios integrados a la red provincial de ITS.</w:t>
      </w:r>
    </w:p>
    <w:p w14:paraId="1B5F4A54" w14:textId="4EFA8C41" w:rsidR="008F7E7C" w:rsidRPr="009A3A4C" w:rsidRDefault="008F7E7C" w:rsidP="009A3A4C">
      <w:pPr>
        <w:widowControl w:val="0"/>
        <w:numPr>
          <w:ilvl w:val="0"/>
          <w:numId w:val="65"/>
        </w:numPr>
        <w:spacing w:after="0" w:line="240" w:lineRule="auto"/>
        <w:ind w:firstLine="284"/>
        <w:jc w:val="both"/>
        <w:rPr>
          <w:rFonts w:ascii="Arial" w:hAnsi="Arial" w:cs="Arial"/>
          <w:sz w:val="24"/>
          <w:szCs w:val="24"/>
        </w:rPr>
      </w:pPr>
      <w:r w:rsidRPr="009A3A4C">
        <w:rPr>
          <w:rFonts w:ascii="Arial" w:hAnsi="Arial" w:cs="Arial"/>
          <w:sz w:val="24"/>
          <w:szCs w:val="24"/>
        </w:rPr>
        <w:t>Policlínicas y CAPS (Centros de Atención Primaria de la Salud): Hay muchos centros barriles y policlínicas municipales (tanto en capital como en Tafí Viejo, Banda del Río Salí, Yerba Buena, etc.) que funcionan como espacios de asesoramiento o derivan directamente a la red.</w:t>
      </w:r>
    </w:p>
    <w:sectPr w:rsidR="008F7E7C" w:rsidRPr="009A3A4C" w:rsidSect="009A3A4C">
      <w:headerReference w:type="default" r:id="rId7"/>
      <w:pgSz w:w="11906" w:h="16838"/>
      <w:pgMar w:top="1417" w:right="1133"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BFE6" w14:textId="77777777" w:rsidR="00DC268F" w:rsidRDefault="00DC268F">
      <w:pPr>
        <w:spacing w:after="0" w:line="240" w:lineRule="auto"/>
      </w:pPr>
      <w:r>
        <w:separator/>
      </w:r>
    </w:p>
  </w:endnote>
  <w:endnote w:type="continuationSeparator" w:id="0">
    <w:p w14:paraId="2C364ADC" w14:textId="77777777" w:rsidR="00DC268F" w:rsidRDefault="00DC2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A8E4407C-50B2-4CE0-8900-D6619C411415}"/>
    <w:embedBold r:id="rId2" w:fontKey="{0D07C7FD-8BD6-480B-BD4A-217E775C9141}"/>
    <w:embedItalic r:id="rId3" w:fontKey="{328F588E-99F8-4CC0-AFF9-364EF8BF78A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688858C0-7395-48DB-876F-45F5A861FE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3318D" w14:textId="77777777" w:rsidR="00DC268F" w:rsidRDefault="00DC268F">
      <w:pPr>
        <w:spacing w:after="0" w:line="240" w:lineRule="auto"/>
      </w:pPr>
      <w:r>
        <w:separator/>
      </w:r>
    </w:p>
  </w:footnote>
  <w:footnote w:type="continuationSeparator" w:id="0">
    <w:p w14:paraId="2A3A4761" w14:textId="77777777" w:rsidR="00DC268F" w:rsidRDefault="00DC2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DAE6" w14:textId="77777777" w:rsidR="001F5F8E"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4743AFC6" wp14:editId="0ABB1CD2">
          <wp:simplePos x="0" y="0"/>
          <wp:positionH relativeFrom="column">
            <wp:posOffset>-64874</wp:posOffset>
          </wp:positionH>
          <wp:positionV relativeFrom="paragraph">
            <wp:posOffset>-95249</wp:posOffset>
          </wp:positionV>
          <wp:extent cx="1112520" cy="1137285"/>
          <wp:effectExtent l="0" t="0" r="0" b="0"/>
          <wp:wrapNone/>
          <wp:docPr id="20592613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474D4841" wp14:editId="7AD9C6A4">
              <wp:simplePos x="0" y="0"/>
              <wp:positionH relativeFrom="column">
                <wp:posOffset>1245870</wp:posOffset>
              </wp:positionH>
              <wp:positionV relativeFrom="paragraph">
                <wp:posOffset>6351</wp:posOffset>
              </wp:positionV>
              <wp:extent cx="1706880" cy="952500"/>
              <wp:effectExtent l="0" t="0" r="26670"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0FA68A67" w14:textId="77777777" w:rsidR="005D696B"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0318389C"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53406C12"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697EDF9B" w14:textId="77777777" w:rsidR="005D696B"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35531D2" w14:textId="77777777" w:rsidR="005D696B" w:rsidRDefault="005D696B"/>
                      </w:txbxContent>
                    </wps:txbx>
                    <wps:bodyPr rot="0" vert="horz" wrap="square" lIns="91440" tIns="45720" rIns="91440" bIns="45720" anchor="t" anchorCtr="0">
                      <a:noAutofit/>
                    </wps:bodyPr>
                  </wps:wsp>
                </a:graphicData>
              </a:graphic>
            </wp:anchor>
          </w:drawing>
        </mc:Choice>
        <mc:Fallback>
          <w:pict>
            <v:shapetype w14:anchorId="474D4841" id="_x0000_t202" coordsize="21600,21600" o:spt="202" path="m,l,21600r21600,l21600,xe">
              <v:stroke joinstyle="miter"/>
              <v:path gradientshapeok="t" o:connecttype="rect"/>
            </v:shapetype>
            <v:shape id="Cuadro de texto 1" o:spid="_x0000_s1026" type="#_x0000_t202" style="position:absolute;margin-left:98.1pt;margin-top:.5pt;width:134.4pt;height: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" strokecolor="white [3212]">
              <v:textbox>
                <w:txbxContent>
                  <w:p w14:paraId="0FA68A67" w14:textId="77777777" w:rsidR="005D696B"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0318389C"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53406C12" w14:textId="77777777" w:rsidR="005D696B"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697EDF9B" w14:textId="77777777" w:rsidR="005D696B"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435531D2" w14:textId="77777777" w:rsidR="005D696B" w:rsidRDefault="005D696B"/>
                </w:txbxContent>
              </v:textbox>
              <w10:wrap type="square"/>
            </v:shape>
          </w:pict>
        </mc:Fallback>
      </mc:AlternateContent>
    </w:r>
  </w:p>
  <w:p w14:paraId="719A7169"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4CFDAA67"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3A7F0291"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359243A7"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473A2261" w14:textId="77777777" w:rsidR="001F5F8E" w:rsidRDefault="001F5F8E">
    <w:pPr>
      <w:pBdr>
        <w:top w:val="nil"/>
        <w:left w:val="nil"/>
        <w:bottom w:val="nil"/>
        <w:right w:val="nil"/>
        <w:between w:val="nil"/>
      </w:pBdr>
      <w:tabs>
        <w:tab w:val="center" w:pos="4252"/>
        <w:tab w:val="right" w:pos="8504"/>
      </w:tabs>
      <w:spacing w:after="0" w:line="240" w:lineRule="auto"/>
      <w:rPr>
        <w:color w:val="000000"/>
      </w:rPr>
    </w:pPr>
  </w:p>
  <w:p w14:paraId="1C45AC5F" w14:textId="77777777" w:rsidR="001F5F8E" w:rsidRDefault="00000000">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A9F"/>
    <w:multiLevelType w:val="hybridMultilevel"/>
    <w:tmpl w:val="CC567FE8"/>
    <w:lvl w:ilvl="0" w:tplc="2C0A0001">
      <w:start w:val="1"/>
      <w:numFmt w:val="bullet"/>
      <w:lvlText w:val=""/>
      <w:lvlJc w:val="left"/>
      <w:pPr>
        <w:ind w:left="1429" w:hanging="360"/>
      </w:pPr>
      <w:rPr>
        <w:rFonts w:ascii="Symbol" w:hAnsi="Symbol" w:hint="default"/>
      </w:rPr>
    </w:lvl>
    <w:lvl w:ilvl="1" w:tplc="2C0A0003">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 w15:restartNumberingAfterBreak="0">
    <w:nsid w:val="035804B7"/>
    <w:multiLevelType w:val="multilevel"/>
    <w:tmpl w:val="3D04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E7C9F"/>
    <w:multiLevelType w:val="multilevel"/>
    <w:tmpl w:val="58D4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20EF6"/>
    <w:multiLevelType w:val="multilevel"/>
    <w:tmpl w:val="5672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27DD3"/>
    <w:multiLevelType w:val="hybridMultilevel"/>
    <w:tmpl w:val="EF3EB152"/>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CE42637"/>
    <w:multiLevelType w:val="multilevel"/>
    <w:tmpl w:val="6C22C0A8"/>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0F527D"/>
    <w:multiLevelType w:val="multilevel"/>
    <w:tmpl w:val="ACAE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34517D"/>
    <w:multiLevelType w:val="hybridMultilevel"/>
    <w:tmpl w:val="B7F0E68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116209E8"/>
    <w:multiLevelType w:val="multilevel"/>
    <w:tmpl w:val="7AE0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302506"/>
    <w:multiLevelType w:val="multilevel"/>
    <w:tmpl w:val="1F767C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93700D"/>
    <w:multiLevelType w:val="multilevel"/>
    <w:tmpl w:val="F6EE99F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A641D3"/>
    <w:multiLevelType w:val="hybridMultilevel"/>
    <w:tmpl w:val="E23EEB5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1F750118"/>
    <w:multiLevelType w:val="multilevel"/>
    <w:tmpl w:val="4B0EB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B93FA2"/>
    <w:multiLevelType w:val="multilevel"/>
    <w:tmpl w:val="BA22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20422"/>
    <w:multiLevelType w:val="hybridMultilevel"/>
    <w:tmpl w:val="81B0CF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23756E1D"/>
    <w:multiLevelType w:val="multilevel"/>
    <w:tmpl w:val="50ECBEB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03213D"/>
    <w:multiLevelType w:val="hybridMultilevel"/>
    <w:tmpl w:val="3F8C417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7756ED1"/>
    <w:multiLevelType w:val="multilevel"/>
    <w:tmpl w:val="0120A95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283A6217"/>
    <w:multiLevelType w:val="hybridMultilevel"/>
    <w:tmpl w:val="AFA6EF60"/>
    <w:lvl w:ilvl="0" w:tplc="41CEE77A">
      <w:start w:val="2"/>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9" w15:restartNumberingAfterBreak="0">
    <w:nsid w:val="2DA963A0"/>
    <w:multiLevelType w:val="multilevel"/>
    <w:tmpl w:val="9686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D209D8"/>
    <w:multiLevelType w:val="hybridMultilevel"/>
    <w:tmpl w:val="C8B66DE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33894550"/>
    <w:multiLevelType w:val="hybridMultilevel"/>
    <w:tmpl w:val="D7D214E2"/>
    <w:lvl w:ilvl="0" w:tplc="FFFFFFFF">
      <w:start w:val="1"/>
      <w:numFmt w:val="bullet"/>
      <w:lvlText w:val=""/>
      <w:lvlJc w:val="left"/>
      <w:pPr>
        <w:ind w:left="720" w:hanging="360"/>
      </w:pPr>
      <w:rPr>
        <w:rFonts w:ascii="Symbol" w:hAnsi="Symbol" w:hint="default"/>
      </w:rPr>
    </w:lvl>
    <w:lvl w:ilvl="1" w:tplc="2C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D64D38"/>
    <w:multiLevelType w:val="multilevel"/>
    <w:tmpl w:val="4CCA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E618D0"/>
    <w:multiLevelType w:val="multilevel"/>
    <w:tmpl w:val="2A3CAA66"/>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8D74EE4"/>
    <w:multiLevelType w:val="hybridMultilevel"/>
    <w:tmpl w:val="D7C8C1B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3B706BFC"/>
    <w:multiLevelType w:val="multilevel"/>
    <w:tmpl w:val="C4C444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1B0C00"/>
    <w:multiLevelType w:val="multilevel"/>
    <w:tmpl w:val="0CDCB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783ACE"/>
    <w:multiLevelType w:val="multilevel"/>
    <w:tmpl w:val="3E50EFB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E917AC1"/>
    <w:multiLevelType w:val="multilevel"/>
    <w:tmpl w:val="3E5E02B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01063A9"/>
    <w:multiLevelType w:val="hybridMultilevel"/>
    <w:tmpl w:val="456EE4D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40A9592F"/>
    <w:multiLevelType w:val="multilevel"/>
    <w:tmpl w:val="6E4E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2E5210"/>
    <w:multiLevelType w:val="multilevel"/>
    <w:tmpl w:val="DDC2EAAA"/>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1DB2FD0"/>
    <w:multiLevelType w:val="multilevel"/>
    <w:tmpl w:val="FF60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062CD5"/>
    <w:multiLevelType w:val="multilevel"/>
    <w:tmpl w:val="4830DEE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5330AB3"/>
    <w:multiLevelType w:val="hybridMultilevel"/>
    <w:tmpl w:val="F88EEBCA"/>
    <w:lvl w:ilvl="0" w:tplc="B2D2936C">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5" w15:restartNumberingAfterBreak="0">
    <w:nsid w:val="46045319"/>
    <w:multiLevelType w:val="multilevel"/>
    <w:tmpl w:val="4542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C34713"/>
    <w:multiLevelType w:val="multilevel"/>
    <w:tmpl w:val="C462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1F4CCA"/>
    <w:multiLevelType w:val="hybridMultilevel"/>
    <w:tmpl w:val="B8004D0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4A880AA5"/>
    <w:multiLevelType w:val="multilevel"/>
    <w:tmpl w:val="1204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1B193B"/>
    <w:multiLevelType w:val="hybridMultilevel"/>
    <w:tmpl w:val="9AB24AAA"/>
    <w:lvl w:ilvl="0" w:tplc="C3E006EA">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15:restartNumberingAfterBreak="0">
    <w:nsid w:val="512962C3"/>
    <w:multiLevelType w:val="multilevel"/>
    <w:tmpl w:val="1A7E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E32A35"/>
    <w:multiLevelType w:val="multilevel"/>
    <w:tmpl w:val="F1F2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7764C8"/>
    <w:multiLevelType w:val="hybridMultilevel"/>
    <w:tmpl w:val="1026D94A"/>
    <w:lvl w:ilvl="0" w:tplc="6928C236">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3" w15:restartNumberingAfterBreak="0">
    <w:nsid w:val="53831EAF"/>
    <w:multiLevelType w:val="multilevel"/>
    <w:tmpl w:val="94F6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921A84"/>
    <w:multiLevelType w:val="hybridMultilevel"/>
    <w:tmpl w:val="E41A4B6C"/>
    <w:lvl w:ilvl="0" w:tplc="2C0A0001">
      <w:start w:val="1"/>
      <w:numFmt w:val="bullet"/>
      <w:lvlText w:val=""/>
      <w:lvlJc w:val="left"/>
      <w:pPr>
        <w:ind w:left="1146" w:hanging="360"/>
      </w:pPr>
      <w:rPr>
        <w:rFonts w:ascii="Symbol" w:hAnsi="Symbol" w:hint="default"/>
      </w:rPr>
    </w:lvl>
    <w:lvl w:ilvl="1" w:tplc="2C0A0003" w:tentative="1">
      <w:start w:val="1"/>
      <w:numFmt w:val="bullet"/>
      <w:lvlText w:val="o"/>
      <w:lvlJc w:val="left"/>
      <w:pPr>
        <w:ind w:left="1866" w:hanging="360"/>
      </w:pPr>
      <w:rPr>
        <w:rFonts w:ascii="Courier New" w:hAnsi="Courier New" w:cs="Courier New" w:hint="default"/>
      </w:rPr>
    </w:lvl>
    <w:lvl w:ilvl="2" w:tplc="2C0A0005" w:tentative="1">
      <w:start w:val="1"/>
      <w:numFmt w:val="bullet"/>
      <w:lvlText w:val=""/>
      <w:lvlJc w:val="left"/>
      <w:pPr>
        <w:ind w:left="2586" w:hanging="360"/>
      </w:pPr>
      <w:rPr>
        <w:rFonts w:ascii="Wingdings" w:hAnsi="Wingdings" w:hint="default"/>
      </w:rPr>
    </w:lvl>
    <w:lvl w:ilvl="3" w:tplc="2C0A0001" w:tentative="1">
      <w:start w:val="1"/>
      <w:numFmt w:val="bullet"/>
      <w:lvlText w:val=""/>
      <w:lvlJc w:val="left"/>
      <w:pPr>
        <w:ind w:left="3306" w:hanging="360"/>
      </w:pPr>
      <w:rPr>
        <w:rFonts w:ascii="Symbol" w:hAnsi="Symbol" w:hint="default"/>
      </w:rPr>
    </w:lvl>
    <w:lvl w:ilvl="4" w:tplc="2C0A0003" w:tentative="1">
      <w:start w:val="1"/>
      <w:numFmt w:val="bullet"/>
      <w:lvlText w:val="o"/>
      <w:lvlJc w:val="left"/>
      <w:pPr>
        <w:ind w:left="4026" w:hanging="360"/>
      </w:pPr>
      <w:rPr>
        <w:rFonts w:ascii="Courier New" w:hAnsi="Courier New" w:cs="Courier New" w:hint="default"/>
      </w:rPr>
    </w:lvl>
    <w:lvl w:ilvl="5" w:tplc="2C0A0005" w:tentative="1">
      <w:start w:val="1"/>
      <w:numFmt w:val="bullet"/>
      <w:lvlText w:val=""/>
      <w:lvlJc w:val="left"/>
      <w:pPr>
        <w:ind w:left="4746" w:hanging="360"/>
      </w:pPr>
      <w:rPr>
        <w:rFonts w:ascii="Wingdings" w:hAnsi="Wingdings" w:hint="default"/>
      </w:rPr>
    </w:lvl>
    <w:lvl w:ilvl="6" w:tplc="2C0A0001" w:tentative="1">
      <w:start w:val="1"/>
      <w:numFmt w:val="bullet"/>
      <w:lvlText w:val=""/>
      <w:lvlJc w:val="left"/>
      <w:pPr>
        <w:ind w:left="5466" w:hanging="360"/>
      </w:pPr>
      <w:rPr>
        <w:rFonts w:ascii="Symbol" w:hAnsi="Symbol" w:hint="default"/>
      </w:rPr>
    </w:lvl>
    <w:lvl w:ilvl="7" w:tplc="2C0A0003" w:tentative="1">
      <w:start w:val="1"/>
      <w:numFmt w:val="bullet"/>
      <w:lvlText w:val="o"/>
      <w:lvlJc w:val="left"/>
      <w:pPr>
        <w:ind w:left="6186" w:hanging="360"/>
      </w:pPr>
      <w:rPr>
        <w:rFonts w:ascii="Courier New" w:hAnsi="Courier New" w:cs="Courier New" w:hint="default"/>
      </w:rPr>
    </w:lvl>
    <w:lvl w:ilvl="8" w:tplc="2C0A0005" w:tentative="1">
      <w:start w:val="1"/>
      <w:numFmt w:val="bullet"/>
      <w:lvlText w:val=""/>
      <w:lvlJc w:val="left"/>
      <w:pPr>
        <w:ind w:left="6906" w:hanging="360"/>
      </w:pPr>
      <w:rPr>
        <w:rFonts w:ascii="Wingdings" w:hAnsi="Wingdings" w:hint="default"/>
      </w:rPr>
    </w:lvl>
  </w:abstractNum>
  <w:abstractNum w:abstractNumId="45" w15:restartNumberingAfterBreak="0">
    <w:nsid w:val="574B2DF7"/>
    <w:multiLevelType w:val="hybridMultilevel"/>
    <w:tmpl w:val="33ACA890"/>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6" w15:restartNumberingAfterBreak="0">
    <w:nsid w:val="577F6A81"/>
    <w:multiLevelType w:val="multilevel"/>
    <w:tmpl w:val="535C64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590D1F45"/>
    <w:multiLevelType w:val="hybridMultilevel"/>
    <w:tmpl w:val="3A24046E"/>
    <w:lvl w:ilvl="0" w:tplc="36A27072">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8" w15:restartNumberingAfterBreak="0">
    <w:nsid w:val="59974CAA"/>
    <w:multiLevelType w:val="multilevel"/>
    <w:tmpl w:val="BE70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E917CD"/>
    <w:multiLevelType w:val="multilevel"/>
    <w:tmpl w:val="B32AF8D6"/>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CF43587"/>
    <w:multiLevelType w:val="hybridMultilevel"/>
    <w:tmpl w:val="176CD4AA"/>
    <w:lvl w:ilvl="0" w:tplc="B99C0D50">
      <w:start w:val="1"/>
      <w:numFmt w:val="lowerLetter"/>
      <w:lvlText w:val="%1)"/>
      <w:lvlJc w:val="left"/>
      <w:pPr>
        <w:ind w:left="1494" w:hanging="360"/>
      </w:pPr>
      <w:rPr>
        <w:rFonts w:hint="default"/>
      </w:rPr>
    </w:lvl>
    <w:lvl w:ilvl="1" w:tplc="2C0A0019" w:tentative="1">
      <w:start w:val="1"/>
      <w:numFmt w:val="lowerLetter"/>
      <w:lvlText w:val="%2."/>
      <w:lvlJc w:val="left"/>
      <w:pPr>
        <w:ind w:left="2214" w:hanging="360"/>
      </w:pPr>
    </w:lvl>
    <w:lvl w:ilvl="2" w:tplc="2C0A001B" w:tentative="1">
      <w:start w:val="1"/>
      <w:numFmt w:val="lowerRoman"/>
      <w:lvlText w:val="%3."/>
      <w:lvlJc w:val="right"/>
      <w:pPr>
        <w:ind w:left="2934" w:hanging="180"/>
      </w:pPr>
    </w:lvl>
    <w:lvl w:ilvl="3" w:tplc="2C0A000F" w:tentative="1">
      <w:start w:val="1"/>
      <w:numFmt w:val="decimal"/>
      <w:lvlText w:val="%4."/>
      <w:lvlJc w:val="left"/>
      <w:pPr>
        <w:ind w:left="3654" w:hanging="360"/>
      </w:pPr>
    </w:lvl>
    <w:lvl w:ilvl="4" w:tplc="2C0A0019" w:tentative="1">
      <w:start w:val="1"/>
      <w:numFmt w:val="lowerLetter"/>
      <w:lvlText w:val="%5."/>
      <w:lvlJc w:val="left"/>
      <w:pPr>
        <w:ind w:left="4374" w:hanging="360"/>
      </w:pPr>
    </w:lvl>
    <w:lvl w:ilvl="5" w:tplc="2C0A001B" w:tentative="1">
      <w:start w:val="1"/>
      <w:numFmt w:val="lowerRoman"/>
      <w:lvlText w:val="%6."/>
      <w:lvlJc w:val="right"/>
      <w:pPr>
        <w:ind w:left="5094" w:hanging="180"/>
      </w:pPr>
    </w:lvl>
    <w:lvl w:ilvl="6" w:tplc="2C0A000F" w:tentative="1">
      <w:start w:val="1"/>
      <w:numFmt w:val="decimal"/>
      <w:lvlText w:val="%7."/>
      <w:lvlJc w:val="left"/>
      <w:pPr>
        <w:ind w:left="5814" w:hanging="360"/>
      </w:pPr>
    </w:lvl>
    <w:lvl w:ilvl="7" w:tplc="2C0A0019" w:tentative="1">
      <w:start w:val="1"/>
      <w:numFmt w:val="lowerLetter"/>
      <w:lvlText w:val="%8."/>
      <w:lvlJc w:val="left"/>
      <w:pPr>
        <w:ind w:left="6534" w:hanging="360"/>
      </w:pPr>
    </w:lvl>
    <w:lvl w:ilvl="8" w:tplc="2C0A001B" w:tentative="1">
      <w:start w:val="1"/>
      <w:numFmt w:val="lowerRoman"/>
      <w:lvlText w:val="%9."/>
      <w:lvlJc w:val="right"/>
      <w:pPr>
        <w:ind w:left="7254" w:hanging="180"/>
      </w:pPr>
    </w:lvl>
  </w:abstractNum>
  <w:abstractNum w:abstractNumId="51" w15:restartNumberingAfterBreak="0">
    <w:nsid w:val="5F4B7A5C"/>
    <w:multiLevelType w:val="multilevel"/>
    <w:tmpl w:val="D2C0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1F1929"/>
    <w:multiLevelType w:val="hybridMultilevel"/>
    <w:tmpl w:val="D60C4D14"/>
    <w:lvl w:ilvl="0" w:tplc="31AC18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3" w15:restartNumberingAfterBreak="0">
    <w:nsid w:val="65995A65"/>
    <w:multiLevelType w:val="multilevel"/>
    <w:tmpl w:val="172AFDEC"/>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990056F"/>
    <w:multiLevelType w:val="multilevel"/>
    <w:tmpl w:val="67545C9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9DD1891"/>
    <w:multiLevelType w:val="hybridMultilevel"/>
    <w:tmpl w:val="BD38A76C"/>
    <w:lvl w:ilvl="0" w:tplc="A1AE018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6" w15:restartNumberingAfterBreak="0">
    <w:nsid w:val="6A476469"/>
    <w:multiLevelType w:val="hybridMultilevel"/>
    <w:tmpl w:val="C6D437B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7" w15:restartNumberingAfterBreak="0">
    <w:nsid w:val="6BF55CA0"/>
    <w:multiLevelType w:val="multilevel"/>
    <w:tmpl w:val="3C40C43A"/>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EDE0496"/>
    <w:multiLevelType w:val="hybridMultilevel"/>
    <w:tmpl w:val="474453C6"/>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9" w15:restartNumberingAfterBreak="0">
    <w:nsid w:val="6F88096F"/>
    <w:multiLevelType w:val="multilevel"/>
    <w:tmpl w:val="47A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6875AA"/>
    <w:multiLevelType w:val="multilevel"/>
    <w:tmpl w:val="8D90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2737BD6"/>
    <w:multiLevelType w:val="hybridMultilevel"/>
    <w:tmpl w:val="2E6C32B4"/>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2" w15:restartNumberingAfterBreak="0">
    <w:nsid w:val="72D23F09"/>
    <w:multiLevelType w:val="multilevel"/>
    <w:tmpl w:val="DA5A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D254729"/>
    <w:multiLevelType w:val="multilevel"/>
    <w:tmpl w:val="8454149A"/>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DDF35C4"/>
    <w:multiLevelType w:val="multilevel"/>
    <w:tmpl w:val="3CA27AD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035963">
    <w:abstractNumId w:val="17"/>
  </w:num>
  <w:num w:numId="2" w16cid:durableId="8454332">
    <w:abstractNumId w:val="46"/>
  </w:num>
  <w:num w:numId="3" w16cid:durableId="1778061560">
    <w:abstractNumId w:val="26"/>
  </w:num>
  <w:num w:numId="4" w16cid:durableId="1723095529">
    <w:abstractNumId w:val="12"/>
  </w:num>
  <w:num w:numId="5" w16cid:durableId="1944653876">
    <w:abstractNumId w:val="10"/>
  </w:num>
  <w:num w:numId="6" w16cid:durableId="452670287">
    <w:abstractNumId w:val="33"/>
  </w:num>
  <w:num w:numId="7" w16cid:durableId="1657029246">
    <w:abstractNumId w:val="47"/>
  </w:num>
  <w:num w:numId="8" w16cid:durableId="973800100">
    <w:abstractNumId w:val="24"/>
  </w:num>
  <w:num w:numId="9" w16cid:durableId="1670133538">
    <w:abstractNumId w:val="34"/>
  </w:num>
  <w:num w:numId="10" w16cid:durableId="1023289519">
    <w:abstractNumId w:val="4"/>
  </w:num>
  <w:num w:numId="11" w16cid:durableId="1833058726">
    <w:abstractNumId w:val="42"/>
  </w:num>
  <w:num w:numId="12" w16cid:durableId="1996955405">
    <w:abstractNumId w:val="39"/>
  </w:num>
  <w:num w:numId="13" w16cid:durableId="894773742">
    <w:abstractNumId w:val="44"/>
  </w:num>
  <w:num w:numId="14" w16cid:durableId="1518887487">
    <w:abstractNumId w:val="7"/>
  </w:num>
  <w:num w:numId="15" w16cid:durableId="1858884772">
    <w:abstractNumId w:val="6"/>
  </w:num>
  <w:num w:numId="16" w16cid:durableId="2067101402">
    <w:abstractNumId w:val="41"/>
  </w:num>
  <w:num w:numId="17" w16cid:durableId="875046198">
    <w:abstractNumId w:val="43"/>
  </w:num>
  <w:num w:numId="18" w16cid:durableId="1106972303">
    <w:abstractNumId w:val="22"/>
  </w:num>
  <w:num w:numId="19" w16cid:durableId="1210069368">
    <w:abstractNumId w:val="36"/>
  </w:num>
  <w:num w:numId="20" w16cid:durableId="219901004">
    <w:abstractNumId w:val="1"/>
  </w:num>
  <w:num w:numId="21" w16cid:durableId="1785348395">
    <w:abstractNumId w:val="60"/>
  </w:num>
  <w:num w:numId="22" w16cid:durableId="1913345104">
    <w:abstractNumId w:val="62"/>
  </w:num>
  <w:num w:numId="23" w16cid:durableId="1431202238">
    <w:abstractNumId w:val="48"/>
  </w:num>
  <w:num w:numId="24" w16cid:durableId="398671047">
    <w:abstractNumId w:val="51"/>
  </w:num>
  <w:num w:numId="25" w16cid:durableId="648368020">
    <w:abstractNumId w:val="59"/>
  </w:num>
  <w:num w:numId="26" w16cid:durableId="74135597">
    <w:abstractNumId w:val="19"/>
  </w:num>
  <w:num w:numId="27" w16cid:durableId="198862941">
    <w:abstractNumId w:val="35"/>
  </w:num>
  <w:num w:numId="28" w16cid:durableId="1075972815">
    <w:abstractNumId w:val="8"/>
  </w:num>
  <w:num w:numId="29" w16cid:durableId="1961840168">
    <w:abstractNumId w:val="40"/>
  </w:num>
  <w:num w:numId="30" w16cid:durableId="782654978">
    <w:abstractNumId w:val="13"/>
  </w:num>
  <w:num w:numId="31" w16cid:durableId="841120767">
    <w:abstractNumId w:val="38"/>
  </w:num>
  <w:num w:numId="32" w16cid:durableId="1757357998">
    <w:abstractNumId w:val="30"/>
  </w:num>
  <w:num w:numId="33" w16cid:durableId="98452315">
    <w:abstractNumId w:val="2"/>
  </w:num>
  <w:num w:numId="34" w16cid:durableId="1632979071">
    <w:abstractNumId w:val="32"/>
  </w:num>
  <w:num w:numId="35" w16cid:durableId="964115516">
    <w:abstractNumId w:val="64"/>
  </w:num>
  <w:num w:numId="36" w16cid:durableId="1689140201">
    <w:abstractNumId w:val="3"/>
  </w:num>
  <w:num w:numId="37" w16cid:durableId="1983805781">
    <w:abstractNumId w:val="0"/>
  </w:num>
  <w:num w:numId="38" w16cid:durableId="1893227969">
    <w:abstractNumId w:val="58"/>
  </w:num>
  <w:num w:numId="39" w16cid:durableId="1071083099">
    <w:abstractNumId w:val="61"/>
  </w:num>
  <w:num w:numId="40" w16cid:durableId="1432777411">
    <w:abstractNumId w:val="21"/>
  </w:num>
  <w:num w:numId="41" w16cid:durableId="366949620">
    <w:abstractNumId w:val="25"/>
  </w:num>
  <w:num w:numId="42" w16cid:durableId="2115318498">
    <w:abstractNumId w:val="45"/>
  </w:num>
  <w:num w:numId="43" w16cid:durableId="1038628257">
    <w:abstractNumId w:val="9"/>
  </w:num>
  <w:num w:numId="44" w16cid:durableId="1844591476">
    <w:abstractNumId w:val="11"/>
  </w:num>
  <w:num w:numId="45" w16cid:durableId="34163503">
    <w:abstractNumId w:val="52"/>
  </w:num>
  <w:num w:numId="46" w16cid:durableId="1536504325">
    <w:abstractNumId w:val="16"/>
  </w:num>
  <w:num w:numId="47" w16cid:durableId="245767111">
    <w:abstractNumId w:val="56"/>
  </w:num>
  <w:num w:numId="48" w16cid:durableId="1203514835">
    <w:abstractNumId w:val="18"/>
  </w:num>
  <w:num w:numId="49" w16cid:durableId="1698038765">
    <w:abstractNumId w:val="50"/>
  </w:num>
  <w:num w:numId="50" w16cid:durableId="1689332388">
    <w:abstractNumId w:val="14"/>
  </w:num>
  <w:num w:numId="51" w16cid:durableId="261229316">
    <w:abstractNumId w:val="29"/>
  </w:num>
  <w:num w:numId="52" w16cid:durableId="1615361609">
    <w:abstractNumId w:val="20"/>
  </w:num>
  <w:num w:numId="53" w16cid:durableId="197746202">
    <w:abstractNumId w:val="55"/>
  </w:num>
  <w:num w:numId="54" w16cid:durableId="1183478435">
    <w:abstractNumId w:val="5"/>
  </w:num>
  <w:num w:numId="55" w16cid:durableId="2061050817">
    <w:abstractNumId w:val="31"/>
  </w:num>
  <w:num w:numId="56" w16cid:durableId="1804343217">
    <w:abstractNumId w:val="23"/>
  </w:num>
  <w:num w:numId="57" w16cid:durableId="2109353504">
    <w:abstractNumId w:val="28"/>
  </w:num>
  <w:num w:numId="58" w16cid:durableId="795754308">
    <w:abstractNumId w:val="49"/>
  </w:num>
  <w:num w:numId="59" w16cid:durableId="1679582104">
    <w:abstractNumId w:val="54"/>
  </w:num>
  <w:num w:numId="60" w16cid:durableId="911239327">
    <w:abstractNumId w:val="37"/>
  </w:num>
  <w:num w:numId="61" w16cid:durableId="1841581511">
    <w:abstractNumId w:val="57"/>
  </w:num>
  <w:num w:numId="62" w16cid:durableId="534662095">
    <w:abstractNumId w:val="53"/>
  </w:num>
  <w:num w:numId="63" w16cid:durableId="258679626">
    <w:abstractNumId w:val="27"/>
  </w:num>
  <w:num w:numId="64" w16cid:durableId="1808932403">
    <w:abstractNumId w:val="15"/>
  </w:num>
  <w:num w:numId="65" w16cid:durableId="1947806139">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F8E"/>
    <w:rsid w:val="00000188"/>
    <w:rsid w:val="00023A66"/>
    <w:rsid w:val="00084371"/>
    <w:rsid w:val="000C7CB8"/>
    <w:rsid w:val="000F2C8F"/>
    <w:rsid w:val="00130AD1"/>
    <w:rsid w:val="00170893"/>
    <w:rsid w:val="001724A6"/>
    <w:rsid w:val="001776CE"/>
    <w:rsid w:val="00183302"/>
    <w:rsid w:val="00196F07"/>
    <w:rsid w:val="001A75A1"/>
    <w:rsid w:val="001B77AC"/>
    <w:rsid w:val="001F5F8E"/>
    <w:rsid w:val="002055ED"/>
    <w:rsid w:val="00216BCC"/>
    <w:rsid w:val="00234438"/>
    <w:rsid w:val="002479C6"/>
    <w:rsid w:val="0025040B"/>
    <w:rsid w:val="00257F35"/>
    <w:rsid w:val="00261485"/>
    <w:rsid w:val="002671F2"/>
    <w:rsid w:val="00287077"/>
    <w:rsid w:val="002954D7"/>
    <w:rsid w:val="002B39F9"/>
    <w:rsid w:val="002E5DD1"/>
    <w:rsid w:val="00302CC9"/>
    <w:rsid w:val="00320A9A"/>
    <w:rsid w:val="0032397A"/>
    <w:rsid w:val="00343C24"/>
    <w:rsid w:val="00384043"/>
    <w:rsid w:val="003B2FEB"/>
    <w:rsid w:val="003B452B"/>
    <w:rsid w:val="003E42B0"/>
    <w:rsid w:val="003F5983"/>
    <w:rsid w:val="00402CA0"/>
    <w:rsid w:val="00416AC5"/>
    <w:rsid w:val="00425787"/>
    <w:rsid w:val="0046074A"/>
    <w:rsid w:val="004641FC"/>
    <w:rsid w:val="00464CB3"/>
    <w:rsid w:val="00472F0C"/>
    <w:rsid w:val="00496EA7"/>
    <w:rsid w:val="004C684C"/>
    <w:rsid w:val="005209B2"/>
    <w:rsid w:val="0052452B"/>
    <w:rsid w:val="005340E5"/>
    <w:rsid w:val="00535538"/>
    <w:rsid w:val="00546A72"/>
    <w:rsid w:val="00546C28"/>
    <w:rsid w:val="005547C6"/>
    <w:rsid w:val="005B1830"/>
    <w:rsid w:val="005C4FD0"/>
    <w:rsid w:val="005D0990"/>
    <w:rsid w:val="005D696B"/>
    <w:rsid w:val="00615158"/>
    <w:rsid w:val="006154E0"/>
    <w:rsid w:val="0062247D"/>
    <w:rsid w:val="00624760"/>
    <w:rsid w:val="00631FDE"/>
    <w:rsid w:val="00670169"/>
    <w:rsid w:val="00670AFE"/>
    <w:rsid w:val="00674135"/>
    <w:rsid w:val="00675737"/>
    <w:rsid w:val="006903FE"/>
    <w:rsid w:val="006B51D7"/>
    <w:rsid w:val="006F64B9"/>
    <w:rsid w:val="007067E5"/>
    <w:rsid w:val="00715AD8"/>
    <w:rsid w:val="00716CE2"/>
    <w:rsid w:val="00734D43"/>
    <w:rsid w:val="00744683"/>
    <w:rsid w:val="00751376"/>
    <w:rsid w:val="00757908"/>
    <w:rsid w:val="007B61CB"/>
    <w:rsid w:val="007C1316"/>
    <w:rsid w:val="007E66DA"/>
    <w:rsid w:val="007F3D71"/>
    <w:rsid w:val="0084336C"/>
    <w:rsid w:val="00863A3C"/>
    <w:rsid w:val="00877C6D"/>
    <w:rsid w:val="008D1169"/>
    <w:rsid w:val="008D3CD8"/>
    <w:rsid w:val="008D5A0B"/>
    <w:rsid w:val="008F7E7C"/>
    <w:rsid w:val="009111C5"/>
    <w:rsid w:val="00911F7D"/>
    <w:rsid w:val="00921535"/>
    <w:rsid w:val="00921865"/>
    <w:rsid w:val="009237AC"/>
    <w:rsid w:val="00930AA5"/>
    <w:rsid w:val="00931A1C"/>
    <w:rsid w:val="009406F0"/>
    <w:rsid w:val="00956F29"/>
    <w:rsid w:val="00957F48"/>
    <w:rsid w:val="009976C7"/>
    <w:rsid w:val="009A3A4C"/>
    <w:rsid w:val="009D03E5"/>
    <w:rsid w:val="00A00870"/>
    <w:rsid w:val="00A229A7"/>
    <w:rsid w:val="00A62A2C"/>
    <w:rsid w:val="00A92504"/>
    <w:rsid w:val="00AB3DC8"/>
    <w:rsid w:val="00AC47B0"/>
    <w:rsid w:val="00AD7030"/>
    <w:rsid w:val="00B2036E"/>
    <w:rsid w:val="00B37A19"/>
    <w:rsid w:val="00BA1A91"/>
    <w:rsid w:val="00BA5DBA"/>
    <w:rsid w:val="00C00362"/>
    <w:rsid w:val="00C14485"/>
    <w:rsid w:val="00C466A1"/>
    <w:rsid w:val="00C4719F"/>
    <w:rsid w:val="00C626AC"/>
    <w:rsid w:val="00C65D46"/>
    <w:rsid w:val="00C80F3A"/>
    <w:rsid w:val="00C9590A"/>
    <w:rsid w:val="00C962DD"/>
    <w:rsid w:val="00C96EB4"/>
    <w:rsid w:val="00CA1087"/>
    <w:rsid w:val="00CB0B39"/>
    <w:rsid w:val="00CC0B45"/>
    <w:rsid w:val="00CF0F6B"/>
    <w:rsid w:val="00D00458"/>
    <w:rsid w:val="00D20E6D"/>
    <w:rsid w:val="00D4140F"/>
    <w:rsid w:val="00D63103"/>
    <w:rsid w:val="00D778B0"/>
    <w:rsid w:val="00DC268F"/>
    <w:rsid w:val="00E1128C"/>
    <w:rsid w:val="00E15093"/>
    <w:rsid w:val="00E3193A"/>
    <w:rsid w:val="00E4247A"/>
    <w:rsid w:val="00E43CD2"/>
    <w:rsid w:val="00E570F1"/>
    <w:rsid w:val="00E60129"/>
    <w:rsid w:val="00E74761"/>
    <w:rsid w:val="00EC31F6"/>
    <w:rsid w:val="00EC5B98"/>
    <w:rsid w:val="00EC7834"/>
    <w:rsid w:val="00F0696A"/>
    <w:rsid w:val="00F45BFD"/>
    <w:rsid w:val="00F633C7"/>
    <w:rsid w:val="00F7294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FE16"/>
  <w15:docId w15:val="{53AEB9F6-F24E-45FE-BAF1-6E1A97A2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200" w:after="0"/>
      <w:outlineLvl w:val="1"/>
    </w:pPr>
    <w:rPr>
      <w:b/>
      <w:bCs/>
      <w:color w:val="4472C4"/>
      <w:sz w:val="26"/>
      <w:szCs w:val="26"/>
    </w:rPr>
  </w:style>
  <w:style w:type="paragraph" w:styleId="Ttulo3">
    <w:name w:val="heading 3"/>
    <w:basedOn w:val="Normal"/>
    <w:next w:val="Normal"/>
    <w:uiPriority w:val="9"/>
    <w:semiHidden/>
    <w:unhideWhenUsed/>
    <w:qFormat/>
    <w:pPr>
      <w:keepNext/>
      <w:keepLines/>
      <w:spacing w:before="200" w:after="0"/>
      <w:outlineLvl w:val="2"/>
    </w:pPr>
    <w:rPr>
      <w:b/>
      <w:bCs/>
      <w:color w:val="4472C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200" w:line="276" w:lineRule="auto"/>
    </w:pPr>
    <w:rPr>
      <w:i/>
      <w:iCs/>
      <w:color w:val="4472C4"/>
      <w:sz w:val="24"/>
      <w:szCs w:val="24"/>
    </w:rPr>
  </w:style>
  <w:style w:type="paragraph" w:styleId="NormalWeb">
    <w:name w:val="Normal (Web)"/>
    <w:basedOn w:val="Normal"/>
    <w:uiPriority w:val="99"/>
    <w:unhideWhenUsed/>
    <w:rsid w:val="00670169"/>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31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499</TotalTime>
  <Pages>3</Pages>
  <Words>932</Words>
  <Characters>5130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 cosman</cp:lastModifiedBy>
  <cp:revision>65</cp:revision>
  <dcterms:created xsi:type="dcterms:W3CDTF">2026-03-11T11:22:00Z</dcterms:created>
  <dcterms:modified xsi:type="dcterms:W3CDTF">2026-10-13T23:44:00Z</dcterms:modified>
</cp:coreProperties>
</file>