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4705350</wp:posOffset>
            </wp:positionH>
            <wp:positionV relativeFrom="paragraph">
              <wp:posOffset>257175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3 año B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08-10-2026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Amatic SC" w:cs="Amatic SC" w:eastAsia="Amatic SC" w:hAnsi="Amatic SC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38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 La inmigración en Argentina . 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C">
      <w:pPr>
        <w:jc w:val="center"/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Explique la situación que atravesó la República Argentina en el S XIX con respecto a la llegada de inmigrantes.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Cuales fueron los nuevos inmigrantes que se asentaron en nuestro país en 1970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situación atraviesa nuestro país con respecto a los refugiados?</w:t>
      </w:r>
    </w:p>
    <w:p w:rsidR="00000000" w:rsidDel="00000000" w:rsidP="00000000" w:rsidRDefault="00000000" w:rsidRPr="00000000" w14:paraId="00000010">
      <w:pPr>
        <w:spacing w:after="160" w:line="259" w:lineRule="auto"/>
        <w:jc w:val="both"/>
        <w:rPr>
          <w:rFonts w:ascii="Amatic SC" w:cs="Amatic SC" w:eastAsia="Amatic SC" w:hAnsi="Amatic SC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omfortaa Light" w:cs="Comfortaa Light" w:eastAsia="Comfortaa Light" w:hAnsi="Comfortaa Light"/>
          <w:color w:val="351c75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color w:val="351c75"/>
          <w:sz w:val="26"/>
          <w:szCs w:val="26"/>
          <w:u w:val="single"/>
          <w:rtl w:val="0"/>
        </w:rPr>
        <w:t xml:space="preserve">Páginas 50 y 51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Amatic SC">
    <w:embedRegular w:fontKey="{00000000-0000-0000-0000-000000000000}" r:id="rId3" w:subsetted="0"/>
    <w:embedBold w:fontKey="{00000000-0000-0000-0000-000000000000}" r:id="rId4" w:subsetted="0"/>
  </w:font>
  <w:font w:name="Comfortaa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AmaticSC-regular.ttf"/><Relationship Id="rId4" Type="http://schemas.openxmlformats.org/officeDocument/2006/relationships/font" Target="fonts/AmaticSC-bold.ttf"/><Relationship Id="rId5" Type="http://schemas.openxmlformats.org/officeDocument/2006/relationships/font" Target="fonts/Comfortaa-regular.ttf"/><Relationship Id="rId6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jONbK3i8AKNPoRFW2HasVpBqQA==">CgMxLjA4AHIhMVk1UDBZRkV4c19jaS1tdWdYaGIxWEg3anpXTWdSU21w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