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4616775</wp:posOffset>
            </wp:positionH>
            <wp:positionV relativeFrom="paragraph">
              <wp:posOffset>133197</wp:posOffset>
            </wp:positionV>
            <wp:extent cx="1109663" cy="110966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09663" cy="11096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" w:cs="Comfortaa" w:eastAsia="Comfortaa" w:hAnsi="Comfortaa"/>
          <w:color w:val="783f04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24"/>
          <w:szCs w:val="24"/>
          <w:u w:val="single"/>
          <w:rtl w:val="0"/>
        </w:rPr>
        <w:t xml:space="preserve">Profesor: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0000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2 año A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b45f06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14-10-2026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a9999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Geografía 2: La conformación del espacio geográfico latinoamericano y su situación actual”  de la editorial Puerto de palo.</w:t>
      </w:r>
    </w:p>
    <w:p w:rsidR="00000000" w:rsidDel="00000000" w:rsidP="00000000" w:rsidRDefault="00000000" w:rsidRPr="00000000" w14:paraId="00000008">
      <w:pPr>
        <w:spacing w:after="160" w:line="259" w:lineRule="auto"/>
        <w:jc w:val="both"/>
        <w:rPr>
          <w:rFonts w:ascii="Comfortaa" w:cs="Comfortaa" w:eastAsia="Comfortaa" w:hAnsi="Comfortaa"/>
          <w:color w:val="00ff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660000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30"/>
          <w:szCs w:val="30"/>
          <w:u w:val="single"/>
          <w:rtl w:val="0"/>
        </w:rPr>
        <w:t xml:space="preserve">UNIDAD 6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990000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30"/>
          <w:szCs w:val="30"/>
          <w:u w:val="single"/>
          <w:rtl w:val="0"/>
        </w:rPr>
        <w:t xml:space="preserve">Trabajo práctico n° 42</w:t>
      </w:r>
    </w:p>
    <w:p w:rsidR="00000000" w:rsidDel="00000000" w:rsidP="00000000" w:rsidRDefault="00000000" w:rsidRPr="00000000" w14:paraId="0000000B">
      <w:pPr>
        <w:jc w:val="center"/>
        <w:rPr>
          <w:rFonts w:ascii="Comfortaa" w:cs="Comfortaa" w:eastAsia="Comfortaa" w:hAnsi="Comfortaa"/>
          <w:b w:val="1"/>
          <w:bCs w:val="1"/>
          <w:color w:val="cc0000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0000"/>
          <w:sz w:val="30"/>
          <w:szCs w:val="30"/>
          <w:u w:val="single"/>
          <w:rtl w:val="0"/>
        </w:rPr>
        <w:t xml:space="preserve">Tema: El origen de las ciudades latinoamericanas </w:t>
      </w:r>
    </w:p>
    <w:p w:rsidR="00000000" w:rsidDel="00000000" w:rsidP="00000000" w:rsidRDefault="00000000" w:rsidRPr="00000000" w14:paraId="0000000C">
      <w:pPr>
        <w:jc w:val="center"/>
        <w:rPr>
          <w:rFonts w:ascii="Amatic SC" w:cs="Amatic SC" w:eastAsia="Amatic SC" w:hAnsi="Amatic SC"/>
          <w:b w:val="1"/>
          <w:bCs w:val="1"/>
          <w:color w:val="e06666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omfortaa" w:cs="Comfortaa" w:eastAsia="Comfortaa" w:hAnsi="Comfortaa"/>
          <w:color w:val="e06666"/>
          <w:sz w:val="20"/>
          <w:szCs w:val="20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  <w:rtl w:val="0"/>
        </w:rPr>
        <w:t xml:space="preserve">Actividades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¿En donde se desarrollaron las primeras ciudades de América?¿Qué características tienen?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¿Cómo era la estructura?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Caracterice la urbanización del siglo 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jc w:val="center"/>
        <w:rPr>
          <w:rFonts w:ascii="Comfortaa" w:cs="Comfortaa" w:eastAsia="Comfortaa" w:hAnsi="Comfortaa"/>
          <w:color w:val="ff0000"/>
          <w:sz w:val="16"/>
          <w:szCs w:val="16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ff0000"/>
          <w:sz w:val="28"/>
          <w:szCs w:val="28"/>
          <w:rtl w:val="0"/>
        </w:rPr>
        <w:t xml:space="preserve">páginas 158 y 159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  <w:font w:name="Amatic SC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maticSC-regular.ttf"/><Relationship Id="rId2" Type="http://schemas.openxmlformats.org/officeDocument/2006/relationships/font" Target="fonts/AmaticSC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vYe0gWHNNXvltRQouZNXSYaQrw==">CgMxLjA4AHIhMXdkSEMyOHFLVlVHWXM4YW9lSW1Bdnh0UlRxeTQ3eUps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