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8F980">
      <w:pPr>
        <w:spacing w:after="71" w:line="259" w:lineRule="auto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-54610</wp:posOffset>
            </wp:positionH>
            <wp:positionV relativeFrom="paragraph">
              <wp:posOffset>-26035</wp:posOffset>
            </wp:positionV>
            <wp:extent cx="1112520" cy="1137285"/>
            <wp:effectExtent l="0" t="0" r="11430" b="5715"/>
            <wp:wrapSquare wrapText="bothSides"/>
            <wp:docPr id="231" name="Picture 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 2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>INSTITUTO JUAN PABLO II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</w:t>
      </w:r>
    </w:p>
    <w:p w14:paraId="4B4E403C">
      <w:pPr>
        <w:spacing w:after="71" w:line="259" w:lineRule="auto"/>
        <w:ind w:left="10" w:right="5908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>Av. Sáenz Peña 576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>TEL: 0381 - 4205711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   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18"/>
          <w:szCs w:val="24"/>
          <w:lang w:val="en" w:eastAsia="en"/>
          <w14:ligatures w14:val="standardContextual"/>
        </w:rPr>
        <w:tab/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</w:p>
    <w:p w14:paraId="6DCF16BC">
      <w:pPr>
        <w:spacing w:after="7" w:line="259" w:lineRule="auto"/>
        <w:ind w:left="10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www.instjuanpabloii.com.ar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</w:t>
      </w:r>
    </w:p>
    <w:p w14:paraId="1CA796FC">
      <w:pPr>
        <w:spacing w:after="132" w:line="259" w:lineRule="auto"/>
        <w:ind w:left="1846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ab/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</w:p>
    <w:p w14:paraId="30C95BD3">
      <w:pPr>
        <w:spacing w:after="199" w:line="259" w:lineRule="auto"/>
        <w:ind w:left="12" w:leftChars="0" w:hanging="12" w:hangingChars="5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  <mc:AlternateContent>
          <mc:Choice Requires="wpg">
            <w:drawing>
              <wp:inline distT="0" distB="0" distL="0" distR="0">
                <wp:extent cx="6121400" cy="19050"/>
                <wp:effectExtent l="0" t="0" r="12700" b="0"/>
                <wp:docPr id="1" name="Group 10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400" cy="19050"/>
                          <a:chOff x="0" y="0"/>
                          <a:chExt cx="6121400" cy="19050"/>
                        </a:xfrm>
                      </wpg:grpSpPr>
                      <wps:wsp>
                        <wps:cNvPr id="1300" name="Shape 1300"/>
                        <wps:cNvSpPr/>
                        <wps:spPr>
                          <a:xfrm>
                            <a:off x="0" y="0"/>
                            <a:ext cx="6121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400" h="19050">
                                <a:moveTo>
                                  <a:pt x="0" y="0"/>
                                </a:moveTo>
                                <a:lnTo>
                                  <a:pt x="6121400" y="0"/>
                                </a:lnTo>
                                <a:lnTo>
                                  <a:pt x="61214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364152"/>
                          </a:solidFill>
                          <a:ln w="0" cap="flat">
                            <a:miter lim="127000"/>
                          </a:ln>
                          <a:effectLst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415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07" o:spid="_x0000_s1026" o:spt="203" style="height:1.5pt;width:482pt;" coordsize="6121400,19050" o:gfxdata="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0Kzzg1AAAAAMBAAAPAAAA&#10;AAAAAAEAIAAAACIAAABkcnMvZG93bnJldi54bWxQSwECFAAUAAAACACHTuJAMyireFICAADvBQAA&#10;DgAAAAAAAAABACAAAAAjAQAAZHJzL2Uyb0RvYy54bWxQSwUGAAAAAAYABgBZAQAA5wUAAAAA&#10;">
                <o:lock v:ext="edit" aspectratio="f"/>
                <v:shape id="Shape 1300" o:spid="_x0000_s1026" o:spt="100" style="position:absolute;left:0;top:0;height:19050;width:6121400;" fillcolor="#364152" filled="t" stroked="f" coordsize="6121400,19050" o:gfxdata="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j9McW/&#10;AAAA3QAAAA8AAAAAAAAAAQAgAAAAIgAAAGRycy9kb3ducmV2LnhtbFBLAQIUABQAAAAIAIdO4kAz&#10;LwWeOwAAADkAAAAQAAAAAAAAAAEAIAAAAA4BAABkcnMvc2hhcGV4bWwueG1sUEsFBgAAAAAGAAYA&#10;WwEAALgDAAAAAA==&#10;" path="m0,0l6121400,0,6121400,19050,0,1905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6A3FFA3B">
      <w:pPr>
        <w:spacing w:after="202" w:line="259" w:lineRule="auto"/>
        <w:ind w:left="25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Asignatura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>:</w:t>
      </w: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E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ducación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Tecnológica I 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</w:p>
    <w:p w14:paraId="24BD0232">
      <w:pPr>
        <w:spacing w:after="202" w:line="259" w:lineRule="auto"/>
        <w:ind w:left="25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Profesor: Córdoba Aníbal 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</w:p>
    <w:p w14:paraId="44638880">
      <w:pPr>
        <w:spacing w:after="202" w:line="259" w:lineRule="auto"/>
        <w:ind w:left="25" w:hanging="10"/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Curso: 2° año </w:t>
      </w: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A</w:t>
      </w:r>
    </w:p>
    <w:p w14:paraId="30C90F55">
      <w:pPr>
        <w:spacing w:after="202" w:line="259" w:lineRule="auto"/>
        <w:ind w:left="25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Bibliografía: Tecnología 2 - Educación Tecnológica 2 - Mariano Ávalos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</w:p>
    <w:p w14:paraId="71A93FB9">
      <w:pPr>
        <w:spacing w:after="200" w:line="259" w:lineRule="auto"/>
        <w:ind w:right="381"/>
        <w:jc w:val="center"/>
        <w:rPr>
          <w:rFonts w:hint="default" w:ascii="Calibri" w:hAnsi="Calibri" w:eastAsia="Calibri" w:cs="Times New Roman"/>
          <w:color w:val="000000"/>
          <w:kern w:val="2"/>
          <w:sz w:val="22"/>
          <w:szCs w:val="24"/>
          <w:lang w:val="es-AR" w:eastAsia="en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n" w:eastAsia="en"/>
          <w14:ligatures w14:val="standardContextual"/>
        </w:rPr>
        <w:t>Trabajo Práctico N°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s-AR" w:eastAsia="en"/>
          <w14:ligatures w14:val="standardContextual"/>
        </w:rPr>
        <w:t>50</w:t>
      </w:r>
    </w:p>
    <w:p w14:paraId="22819220">
      <w:pPr>
        <w:rPr>
          <w:rFonts w:hint="default"/>
          <w:lang w:val="es-AR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s-US" w:eastAsia="es-MX" w:bidi="ar-SA"/>
          <w14:ligatures w14:val="standardContextual"/>
        </w:rPr>
        <w:t>Clase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s-AR" w:eastAsia="es-MX" w:bidi="ar-SA"/>
          <w14:ligatures w14:val="standardContextual"/>
        </w:rPr>
        <w:t xml:space="preserve"> 51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: 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 xml:space="preserve"> El diseño a través de la historia de la tecnología</w:t>
      </w:r>
    </w:p>
    <w:p w14:paraId="3DAA1885">
      <w:pPr>
        <w:keepNext w:val="0"/>
        <w:keepLines w:val="0"/>
        <w:widowControl/>
        <w:suppressLineNumbers w:val="0"/>
        <w:jc w:val="left"/>
        <w:rPr>
          <w:rFonts w:hint="default" w:ascii="Arial" w:hAnsi="Arial" w:eastAsia="Arial" w:cs="Arial"/>
          <w:b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</w:p>
    <w:p w14:paraId="58968F98">
      <w:pP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5AD7B596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Duración:</w:t>
      </w: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8</w:t>
      </w: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0 minutos  </w:t>
      </w:r>
    </w:p>
    <w:p w14:paraId="553379C5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6CE133C3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>Materiales:</w:t>
      </w:r>
    </w:p>
    <w:p w14:paraId="7D37B803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bookmarkStart w:id="0" w:name="_GoBack"/>
      <w:bookmarkEnd w:id="0"/>
    </w:p>
    <w:p w14:paraId="60428FC3">
      <w:pPr>
        <w:numPr>
          <w:ilvl w:val="0"/>
          <w:numId w:val="1"/>
        </w:numPr>
        <w:ind w:left="420" w:leftChars="0" w:hanging="420" w:firstLineChars="0"/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Pizarra y </w:t>
      </w: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marcadores</w:t>
      </w: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.</w:t>
      </w:r>
    </w:p>
    <w:p w14:paraId="4D5E2058">
      <w:pPr>
        <w:numPr>
          <w:ilvl w:val="0"/>
          <w:numId w:val="1"/>
        </w:numPr>
        <w:ind w:left="420" w:leftChars="0" w:hanging="420" w:firstLineChars="0"/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>Elemento didáctico (libro</w:t>
      </w: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, capítulo 7)</w:t>
      </w: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 </w:t>
      </w:r>
    </w:p>
    <w:p w14:paraId="089A2A52">
      <w:pPr>
        <w:rPr>
          <w:rFonts w:hint="default" w:ascii="Arial" w:hAnsi="Arial" w:eastAsia="Arial" w:cs="Arial"/>
          <w:b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 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 xml:space="preserve"> </w:t>
      </w:r>
    </w:p>
    <w:p w14:paraId="3BCEE067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Objetivos: </w:t>
      </w:r>
    </w:p>
    <w:p w14:paraId="74116F48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0E58618F">
      <w:pPr>
        <w:numPr>
          <w:ilvl w:val="0"/>
          <w:numId w:val="1"/>
        </w:numPr>
        <w:ind w:left="420" w:leftChars="0" w:hanging="420" w:firstLineChars="0"/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Conocer las características de un proceso de diseño</w:t>
      </w:r>
    </w:p>
    <w:p w14:paraId="29708F67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</w:p>
    <w:p w14:paraId="14F3C9F9">
      <w:pPr>
        <w:numPr>
          <w:ilvl w:val="0"/>
          <w:numId w:val="0"/>
        </w:numPr>
        <w:tabs>
          <w:tab w:val="left" w:pos="420"/>
        </w:tabs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3B1FEDD6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>Contenido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: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  </w:t>
      </w:r>
    </w:p>
    <w:p w14:paraId="5639599A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7A96B786">
      <w:pPr>
        <w:numPr>
          <w:ilvl w:val="0"/>
          <w:numId w:val="1"/>
        </w:numPr>
        <w:ind w:left="420" w:leftChars="0" w:hanging="420" w:firstLineChars="0"/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n-US" w:eastAsia="es-MX" w:bidi="ar-SA"/>
          <w14:ligatures w14:val="standardContextual"/>
        </w:rPr>
      </w:pP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El proceso de diseño.</w:t>
      </w:r>
    </w:p>
    <w:p w14:paraId="3B690716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</w:p>
    <w:p w14:paraId="0B2A0E74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Actividades: </w:t>
      </w:r>
    </w:p>
    <w:p w14:paraId="2C2399D4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</w:p>
    <w:p w14:paraId="7D8A7EF7">
      <w:pPr>
        <w:numPr>
          <w:ilvl w:val="0"/>
          <w:numId w:val="1"/>
        </w:numPr>
        <w:ind w:left="420" w:leftChars="0" w:hanging="420" w:firstLineChars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Repasar los TP 46, 47, 48 y 49.</w:t>
      </w:r>
    </w:p>
    <w:p w14:paraId="6ECE128E">
      <w:pPr>
        <w:numPr>
          <w:ilvl w:val="0"/>
          <w:numId w:val="1"/>
        </w:numPr>
        <w:ind w:left="420" w:leftChars="0" w:hanging="420" w:firstLineChars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Responder  las preguntas de las paginas 99 y 100 del libro.</w:t>
      </w:r>
    </w:p>
    <w:p w14:paraId="2A42CE6A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</w:p>
    <w:p w14:paraId="42D401C0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</w:pPr>
    </w:p>
    <w:p w14:paraId="5A8118BF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Conclusiones   </w:t>
      </w:r>
    </w:p>
    <w:p w14:paraId="075F2F74">
      <w:pPr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2824B6AF">
      <w:pPr>
        <w:numPr>
          <w:ilvl w:val="0"/>
          <w:numId w:val="1"/>
        </w:numPr>
        <w:ind w:left="420" w:leftChars="0" w:hanging="420" w:firstLineChars="0"/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>Cierre de</w:t>
      </w:r>
      <w:r>
        <w:rPr>
          <w:rFonts w:hint="default" w:ascii="Arial" w:hAnsi="Arial" w:eastAsia="Arial" w:cs="Arial"/>
          <w:b w:val="0"/>
          <w:bCs/>
          <w:color w:val="000000"/>
          <w:kern w:val="2"/>
          <w:sz w:val="24"/>
          <w:szCs w:val="24"/>
          <w:lang w:val="es-AR" w:eastAsia="es-MX" w:bidi="ar-SA"/>
          <w14:ligatures w14:val="standardContextual"/>
        </w:rPr>
        <w:t>l</w:t>
      </w:r>
      <w:r>
        <w:rPr>
          <w:rFonts w:ascii="Arial" w:hAnsi="Arial" w:eastAsia="Arial" w:cs="Arial"/>
          <w:b w:val="0"/>
          <w:bCs/>
          <w:color w:val="000000"/>
          <w:kern w:val="2"/>
          <w:sz w:val="24"/>
          <w:szCs w:val="24"/>
          <w:lang w:val="es-US" w:eastAsia="es-MX" w:bidi="ar-SA"/>
          <w14:ligatures w14:val="standardContextual"/>
        </w:rPr>
        <w:t xml:space="preserve"> docente.</w:t>
      </w:r>
    </w:p>
    <w:p w14:paraId="254BF304">
      <w:pPr>
        <w:numPr>
          <w:ilvl w:val="0"/>
          <w:numId w:val="0"/>
        </w:numPr>
        <w:ind w:leftChars="0"/>
        <w:rPr>
          <w:rFonts w:ascii="Arial" w:hAnsi="Arial" w:eastAsia="Arial" w:cs="Arial"/>
          <w:b/>
          <w:color w:val="000000"/>
          <w:kern w:val="2"/>
          <w:sz w:val="24"/>
          <w:szCs w:val="24"/>
          <w:lang w:val="es-US" w:eastAsia="es-MX" w:bidi="ar-SA"/>
          <w14:ligatures w14:val="standardContextual"/>
        </w:rPr>
      </w:pPr>
    </w:p>
    <w:p w14:paraId="4AD4EF05"/>
    <w:sectPr>
      <w:pgSz w:w="11906" w:h="16838"/>
      <w:pgMar w:top="1440" w:right="906" w:bottom="598" w:left="1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BE0D7"/>
    <w:multiLevelType w:val="singleLevel"/>
    <w:tmpl w:val="53BBE0D7"/>
    <w:lvl w:ilvl="0" w:tentative="0">
      <w:start w:val="1"/>
      <w:numFmt w:val="bullet"/>
      <w:lvlText w:val="●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BF1BF7"/>
    <w:rsid w:val="42385D6A"/>
    <w:rsid w:val="4EBF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548</Characters>
  <Lines>0</Lines>
  <Paragraphs>0</Paragraphs>
  <TotalTime>2</TotalTime>
  <ScaleCrop>false</ScaleCrop>
  <LinksUpToDate>false</LinksUpToDate>
  <CharactersWithSpaces>674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2026-09-28T21:14:00Z</dcterms:created>
  <dc:creator>anibal cordoba</dc:creator>
  <cp:lastModifiedBy>anibal cordoba</cp:lastModifiedBy>
  <dcterms:modified xsi:type="dcterms:W3CDTF">2026-10-04T20:03:35Z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2058-12.1.0.28485</vt:lpwstr>
  </property>
  <property fmtid="{D5CDD505-2E9C-101B-9397-08002B2CF9AE}" pid="3" name="ICV">
    <vt:lpwstr>834099C8A88A4671ACADA001E77CB508_11</vt:lpwstr>
  </property>
  <property fmtid="{D5CDD505-2E9C-101B-9397-08002B2CF9AE}" pid="4" name="KSOTemplateDocerSaveRecord">
    <vt:lpwstr>eyJoZGlkIjoiMDIxYWViNDA0ZTIyNGQwMjM3ZTIwMzlmNzRmYzliN2UiLCJ1c2VySWQiOiIxNTM5MzE2NDAxMzQ4OCJ9</vt:lpwstr>
  </property>
</Properties>
</file>