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2CB72FA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3F773C">
        <w:rPr>
          <w:rFonts w:ascii="Arial" w:hAnsi="Arial" w:cs="Arial"/>
        </w:rPr>
        <w:t>A</w:t>
      </w:r>
    </w:p>
    <w:p w14:paraId="4B64BE6A" w14:textId="2259FFC5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30201">
        <w:rPr>
          <w:rFonts w:ascii="Arial" w:hAnsi="Arial" w:cs="Arial"/>
        </w:rPr>
        <w:t>13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13B48F30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F3970">
        <w:rPr>
          <w:rFonts w:ascii="Arial" w:hAnsi="Arial" w:cs="Arial"/>
        </w:rPr>
        <w:t xml:space="preserve">La </w:t>
      </w:r>
      <w:r w:rsidR="00DF1FD6">
        <w:rPr>
          <w:rFonts w:ascii="Arial" w:hAnsi="Arial" w:cs="Arial"/>
        </w:rPr>
        <w:t>reproducción sexual. Pág. 128 – 1</w:t>
      </w:r>
      <w:r w:rsidR="001A0728">
        <w:rPr>
          <w:rFonts w:ascii="Arial" w:hAnsi="Arial" w:cs="Arial"/>
        </w:rPr>
        <w:t>31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4285C67B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3F773C">
        <w:rPr>
          <w:rFonts w:ascii="Arial" w:hAnsi="Arial" w:cs="Arial"/>
          <w:b/>
          <w:bCs/>
        </w:rPr>
        <w:t>5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5C725463" w14:textId="7C25CE6A" w:rsidR="00DF1FD6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 w:rsidRPr="00DF1FD6">
        <w:rPr>
          <w:rFonts w:ascii="Arial" w:hAnsi="Arial" w:cs="Arial"/>
        </w:rPr>
        <w:t xml:space="preserve">¿Cuál </w:t>
      </w:r>
      <w:r>
        <w:rPr>
          <w:rFonts w:ascii="Arial" w:hAnsi="Arial" w:cs="Arial"/>
        </w:rPr>
        <w:t xml:space="preserve">son las semejanzas y las diferencias entre las gametas femeninas y masculinas? </w:t>
      </w:r>
    </w:p>
    <w:p w14:paraId="6E1EDBE2" w14:textId="07083ABE" w:rsidR="00417244" w:rsidRDefault="00DF1FD6" w:rsidP="00417244">
      <w:pPr>
        <w:pStyle w:val="Prrafodelist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Completa el siguiente cuadro</w:t>
      </w:r>
    </w:p>
    <w:p w14:paraId="76B605B5" w14:textId="77777777" w:rsidR="00DF1FD6" w:rsidRDefault="00DF1FD6" w:rsidP="00DF1FD6">
      <w:pPr>
        <w:pStyle w:val="Prrafodelista"/>
        <w:rPr>
          <w:rFonts w:ascii="Arial" w:hAnsi="Arial" w:cs="Aria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86"/>
        <w:gridCol w:w="2548"/>
        <w:gridCol w:w="2540"/>
      </w:tblGrid>
      <w:tr w:rsidR="00DF1FD6" w14:paraId="51386060" w14:textId="77777777" w:rsidTr="00DF1FD6">
        <w:tc>
          <w:tcPr>
            <w:tcW w:w="2686" w:type="dxa"/>
          </w:tcPr>
          <w:p w14:paraId="47C0078F" w14:textId="46F29B71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Características</w:t>
            </w:r>
          </w:p>
        </w:tc>
        <w:tc>
          <w:tcPr>
            <w:tcW w:w="2548" w:type="dxa"/>
          </w:tcPr>
          <w:p w14:paraId="2CEEC9F3" w14:textId="64D164B6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Meiosis</w:t>
            </w:r>
          </w:p>
        </w:tc>
        <w:tc>
          <w:tcPr>
            <w:tcW w:w="2540" w:type="dxa"/>
          </w:tcPr>
          <w:p w14:paraId="5FC63050" w14:textId="7B4364C8" w:rsidR="00DF1FD6" w:rsidRPr="00DF1FD6" w:rsidRDefault="00DF1FD6" w:rsidP="00DF1FD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F1FD6">
              <w:rPr>
                <w:rFonts w:ascii="Arial" w:hAnsi="Arial" w:cs="Arial"/>
                <w:b/>
                <w:bCs/>
              </w:rPr>
              <w:t>Mitosis</w:t>
            </w:r>
          </w:p>
        </w:tc>
      </w:tr>
      <w:tr w:rsidR="00DF1FD6" w14:paraId="59CE0B9E" w14:textId="77777777" w:rsidTr="00DF1FD6">
        <w:tc>
          <w:tcPr>
            <w:tcW w:w="2686" w:type="dxa"/>
          </w:tcPr>
          <w:p w14:paraId="7AD6319E" w14:textId="2249AB3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Duplicación de ADN</w:t>
            </w:r>
          </w:p>
        </w:tc>
        <w:tc>
          <w:tcPr>
            <w:tcW w:w="2548" w:type="dxa"/>
          </w:tcPr>
          <w:p w14:paraId="063A6613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96A9B2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4158B9DF" w14:textId="77777777" w:rsidTr="00DF1FD6">
        <w:tc>
          <w:tcPr>
            <w:tcW w:w="2686" w:type="dxa"/>
          </w:tcPr>
          <w:p w14:paraId="50A082F1" w14:textId="0B2A54EE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divisiones</w:t>
            </w:r>
          </w:p>
        </w:tc>
        <w:tc>
          <w:tcPr>
            <w:tcW w:w="2548" w:type="dxa"/>
          </w:tcPr>
          <w:p w14:paraId="38CC2986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B61C89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7D564ACA" w14:textId="77777777" w:rsidTr="00DF1FD6">
        <w:tc>
          <w:tcPr>
            <w:tcW w:w="2686" w:type="dxa"/>
          </w:tcPr>
          <w:p w14:paraId="03DF6D44" w14:textId="6B271E5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Entrecruzamiento</w:t>
            </w:r>
          </w:p>
        </w:tc>
        <w:tc>
          <w:tcPr>
            <w:tcW w:w="2548" w:type="dxa"/>
          </w:tcPr>
          <w:p w14:paraId="2D6F879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2AB1AD6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24DF40F8" w14:textId="77777777" w:rsidTr="00DF1FD6">
        <w:tc>
          <w:tcPr>
            <w:tcW w:w="2686" w:type="dxa"/>
          </w:tcPr>
          <w:p w14:paraId="728029AE" w14:textId="07BCA83A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División del citoplasma </w:t>
            </w:r>
          </w:p>
        </w:tc>
        <w:tc>
          <w:tcPr>
            <w:tcW w:w="2548" w:type="dxa"/>
          </w:tcPr>
          <w:p w14:paraId="39CBF39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604DD48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14DCA3B2" w14:textId="77777777" w:rsidTr="00DF1FD6">
        <w:tc>
          <w:tcPr>
            <w:tcW w:w="2686" w:type="dxa"/>
          </w:tcPr>
          <w:p w14:paraId="23CC4296" w14:textId="5537BDAF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Cantidad de células hijas </w:t>
            </w:r>
          </w:p>
        </w:tc>
        <w:tc>
          <w:tcPr>
            <w:tcW w:w="2548" w:type="dxa"/>
          </w:tcPr>
          <w:p w14:paraId="6E233BD2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58BAE47E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DF1FD6" w14:paraId="50B20FA2" w14:textId="77777777" w:rsidTr="00DF1FD6">
        <w:tc>
          <w:tcPr>
            <w:tcW w:w="2686" w:type="dxa"/>
          </w:tcPr>
          <w:p w14:paraId="6F80A90C" w14:textId="4165EB12" w:rsidR="00DF1FD6" w:rsidRDefault="001A0728" w:rsidP="00DF1FD6">
            <w:pPr>
              <w:pStyle w:val="Prrafodelista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Cantidad de cromosomas de las células hijas</w:t>
            </w:r>
          </w:p>
        </w:tc>
        <w:tc>
          <w:tcPr>
            <w:tcW w:w="2548" w:type="dxa"/>
          </w:tcPr>
          <w:p w14:paraId="35E212D8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3CF9A815" w14:textId="77777777" w:rsidR="00DF1FD6" w:rsidRDefault="00DF1FD6" w:rsidP="00DF1FD6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</w:tbl>
    <w:p w14:paraId="6B413C7C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5592E366" w14:textId="77DADB6E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3) </w:t>
      </w:r>
      <w:r w:rsidRPr="00DF1FD6">
        <w:rPr>
          <w:rFonts w:ascii="Arial" w:hAnsi="Arial" w:cs="Arial"/>
        </w:rPr>
        <w:t>¿En qué se diferencian la fecundación interna y la externa? Mencion</w:t>
      </w:r>
      <w:r>
        <w:rPr>
          <w:rFonts w:ascii="Arial" w:hAnsi="Arial" w:cs="Arial"/>
        </w:rPr>
        <w:t>a</w:t>
      </w:r>
      <w:r w:rsidRPr="00DF1FD6">
        <w:rPr>
          <w:rFonts w:ascii="Arial" w:hAnsi="Arial" w:cs="Arial"/>
        </w:rPr>
        <w:t xml:space="preserve"> un ejemplo de cada una.</w:t>
      </w:r>
    </w:p>
    <w:p w14:paraId="75D92E3F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67D02659" w14:textId="2CC58620" w:rsidR="00DF1FD6" w:rsidRDefault="00DF1FD6" w:rsidP="00DF1FD6">
      <w:pPr>
        <w:pStyle w:val="Prrafodelista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4) ¿Qué significa que una especie pued</w:t>
      </w:r>
      <w:r w:rsidR="001A072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 monoica o dioica? </w:t>
      </w:r>
      <w:r w:rsidR="001A0728">
        <w:rPr>
          <w:rFonts w:ascii="Arial" w:hAnsi="Arial" w:cs="Arial"/>
        </w:rPr>
        <w:t>Ejemplifica.</w:t>
      </w:r>
    </w:p>
    <w:p w14:paraId="5DAA9B3E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3F773C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275B6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1FD6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2026-10-09T23:44:00Z</dcterms:created>
  <dcterms:modified xsi:type="dcterms:W3CDTF">2026-10-09T23:44:00Z</dcterms:modified>
</cp:coreProperties>
</file>