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7.6025390625" w:line="240" w:lineRule="auto"/>
        <w:ind w:left="21.35986328125" w:right="0" w:firstLine="0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4c1130"/>
          <w:sz w:val="24"/>
          <w:szCs w:val="24"/>
          <w:u w:val="single"/>
          <w:shd w:fill="auto" w:val="clear"/>
          <w:vertAlign w:val="baseline"/>
          <w:rtl w:val="0"/>
        </w:rPr>
        <w:t xml:space="preserve">Materia:</w:t>
      </w: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9900ff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Geografía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4794885</wp:posOffset>
            </wp:positionH>
            <wp:positionV relativeFrom="paragraph">
              <wp:posOffset>-74677</wp:posOffset>
            </wp:positionV>
            <wp:extent cx="942975" cy="942975"/>
            <wp:effectExtent b="0" l="0" r="0" t="0"/>
            <wp:wrapSquare wrapText="left" distB="19050" distT="19050" distL="19050" distR="1905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429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.704833984375" w:line="240" w:lineRule="auto"/>
        <w:ind w:left="21.35986328125" w:right="0" w:firstLine="0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741b47"/>
          <w:sz w:val="24"/>
          <w:szCs w:val="24"/>
          <w:u w:val="single"/>
          <w:shd w:fill="auto" w:val="clear"/>
          <w:vertAlign w:val="baseline"/>
          <w:rtl w:val="0"/>
        </w:rPr>
        <w:t xml:space="preserve">Profesor:</w:t>
      </w: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9900ff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Albornoz Roberto, Julian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.70361328125" w:line="240" w:lineRule="auto"/>
        <w:ind w:left="0" w:right="0" w:firstLine="0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a64d79"/>
          <w:sz w:val="24"/>
          <w:szCs w:val="24"/>
          <w:u w:val="single"/>
          <w:shd w:fill="auto" w:val="clear"/>
          <w:vertAlign w:val="baseline"/>
          <w:rtl w:val="0"/>
        </w:rPr>
        <w:t xml:space="preserve">Año: </w:t>
      </w: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5° año </w:t>
      </w:r>
      <w:r w:rsidDel="00000000" w:rsidR="00000000" w:rsidRPr="00000000">
        <w:rPr>
          <w:rFonts w:ascii="Comfortaa Light" w:cs="Comfortaa Light" w:eastAsia="Comfortaa Light" w:hAnsi="Comfortaa Light"/>
          <w:sz w:val="24"/>
          <w:szCs w:val="24"/>
          <w:rtl w:val="0"/>
        </w:rPr>
        <w:t xml:space="preserve">B</w:t>
      </w: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.704833984375" w:line="240" w:lineRule="auto"/>
        <w:ind w:left="6.23992919921875" w:right="0" w:firstLine="0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c27ba0"/>
          <w:sz w:val="24"/>
          <w:szCs w:val="24"/>
          <w:u w:val="single"/>
          <w:shd w:fill="auto" w:val="clear"/>
          <w:vertAlign w:val="baseline"/>
          <w:rtl w:val="0"/>
        </w:rPr>
        <w:t xml:space="preserve">Fecha:</w:t>
      </w: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9900ff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omfortaa Light" w:cs="Comfortaa Light" w:eastAsia="Comfortaa Light" w:hAnsi="Comfortaa Light"/>
          <w:sz w:val="24"/>
          <w:szCs w:val="24"/>
          <w:rtl w:val="0"/>
        </w:rPr>
        <w:t xml:space="preserve">08</w:t>
      </w: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-09-2025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.70361328125" w:line="240.55824279785156" w:lineRule="auto"/>
        <w:ind w:left="11.75994873046875" w:right="0" w:firstLine="9.59991455078125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d5a6bd"/>
          <w:sz w:val="24"/>
          <w:szCs w:val="24"/>
          <w:u w:val="single"/>
          <w:shd w:fill="auto" w:val="clear"/>
          <w:vertAlign w:val="baseline"/>
          <w:rtl w:val="0"/>
        </w:rPr>
        <w:t xml:space="preserve">Bibliografía: </w:t>
      </w: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Geografía de 4. Sociedad y economía en el mundo contemporáneo. Editorial Huellas.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51.251220703125" w:line="240" w:lineRule="auto"/>
        <w:ind w:left="0" w:right="0" w:firstLine="0"/>
        <w:jc w:val="center"/>
        <w:rPr>
          <w:rFonts w:ascii="Comic Sans MS" w:cs="Comic Sans MS" w:eastAsia="Comic Sans MS" w:hAnsi="Comic Sans MS"/>
          <w:b w:val="1"/>
          <w:bCs w:val="1"/>
          <w:i w:val="0"/>
          <w:iCs w:val="0"/>
          <w:smallCaps w:val="0"/>
          <w:strike w:val="0"/>
          <w:color w:val="4c1130"/>
          <w:sz w:val="30"/>
          <w:szCs w:val="30"/>
          <w:u w:val="singl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i w:val="0"/>
          <w:iCs w:val="0"/>
          <w:smallCaps w:val="0"/>
          <w:strike w:val="0"/>
          <w:color w:val="4c1130"/>
          <w:sz w:val="30"/>
          <w:szCs w:val="30"/>
          <w:u w:val="single"/>
          <w:shd w:fill="auto" w:val="clear"/>
          <w:vertAlign w:val="baseline"/>
          <w:rtl w:val="0"/>
        </w:rPr>
        <w:t xml:space="preserve">Trabajo Práctico n° 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4c1130"/>
          <w:sz w:val="30"/>
          <w:szCs w:val="30"/>
          <w:u w:val="single"/>
          <w:rtl w:val="0"/>
        </w:rPr>
        <w:t xml:space="preserve">29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i w:val="0"/>
          <w:iCs w:val="0"/>
          <w:smallCaps w:val="0"/>
          <w:strike w:val="0"/>
          <w:color w:val="4c1130"/>
          <w:sz w:val="30"/>
          <w:szCs w:val="30"/>
          <w:u w:val="singl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1.93603515625" w:line="240" w:lineRule="auto"/>
        <w:ind w:left="0" w:right="0" w:firstLine="0"/>
        <w:jc w:val="center"/>
        <w:rPr>
          <w:rFonts w:ascii="Comic Sans MS" w:cs="Comic Sans MS" w:eastAsia="Comic Sans MS" w:hAnsi="Comic Sans MS"/>
          <w:b w:val="1"/>
          <w:bCs w:val="1"/>
          <w:i w:val="0"/>
          <w:iCs w:val="0"/>
          <w:smallCaps w:val="0"/>
          <w:strike w:val="0"/>
          <w:color w:val="9900ff"/>
          <w:sz w:val="30"/>
          <w:szCs w:val="30"/>
          <w:u w:val="singl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i w:val="0"/>
          <w:iCs w:val="0"/>
          <w:smallCaps w:val="0"/>
          <w:strike w:val="0"/>
          <w:color w:val="9900ff"/>
          <w:sz w:val="30"/>
          <w:szCs w:val="30"/>
          <w:u w:val="single"/>
          <w:shd w:fill="auto" w:val="clear"/>
          <w:vertAlign w:val="baseline"/>
          <w:rtl w:val="0"/>
        </w:rPr>
        <w:t xml:space="preserve">Tema:Transformaciones en el periodo agroexportador y ISI.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8.6181640625" w:line="240" w:lineRule="auto"/>
        <w:ind w:left="1.259918212890625" w:right="0" w:firstLine="0"/>
        <w:jc w:val="left"/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9900ff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9900ff"/>
          <w:sz w:val="26"/>
          <w:szCs w:val="26"/>
          <w:u w:val="single"/>
          <w:shd w:fill="auto" w:val="clear"/>
          <w:vertAlign w:val="baseline"/>
          <w:rtl w:val="0"/>
        </w:rPr>
        <w:t xml:space="preserve">Actividades: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9900ff"/>
          <w:sz w:val="26"/>
          <w:szCs w:val="26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4.4390869140625" w:line="256.3473129272461" w:lineRule="auto"/>
        <w:ind w:left="731.7599487304688" w:right="1415.400390625" w:hanging="363.6000061035156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Desarrolle los 3 factores para la producción del modelo agroexportador.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128662109375" w:line="256.3473129272461" w:lineRule="auto"/>
        <w:ind w:left="731.7599487304688" w:right="541.558837890625" w:hanging="358.800048828125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¿Qué provocó el modelo agroexportador en el desarrollo de la ciudad?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12255859375" w:line="256.3473129272461" w:lineRule="auto"/>
        <w:ind w:left="738.9599609375" w:right="630.999755859375" w:hanging="368.39996337890625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Analiza en contexto socio político de 1930-1976 y destaque las problemáticas que enfrentó el Estado argentino.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12255859375" w:line="256.3483428955078" w:lineRule="auto"/>
        <w:ind w:left="731.7599487304688" w:right="1727.9620361328125" w:hanging="372.239990234375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¿Dónde se localizan los grandes aglomerados? ¿Qué características poseen?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1103515625" w:line="256.34779930114746" w:lineRule="auto"/>
        <w:ind w:left="731.7599487304688" w:right="606.6790771484375" w:hanging="358.800048828125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 ¿Cómo fue la distribución de la población por categoría entre esos años?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116455078125" w:line="240" w:lineRule="auto"/>
        <w:ind w:left="372.95989990234375" w:right="0" w:firstLine="0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 ¿Qué es una localidad?¿Qué criterio la definen?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116455078125" w:line="240" w:lineRule="auto"/>
        <w:ind w:left="372.95989990234375" w:right="0" w:firstLine="0"/>
        <w:jc w:val="left"/>
        <w:rPr>
          <w:rFonts w:ascii="Comfortaa Light" w:cs="Comfortaa Light" w:eastAsia="Comfortaa Light" w:hAnsi="Comfortaa Ligh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116455078125" w:line="240" w:lineRule="auto"/>
        <w:ind w:left="372.95989990234375" w:right="0" w:firstLine="0"/>
        <w:jc w:val="center"/>
        <w:rPr>
          <w:rFonts w:ascii="Comfortaa" w:cs="Comfortaa" w:eastAsia="Comfortaa" w:hAnsi="Comfortaa"/>
          <w:b w:val="1"/>
          <w:bCs w:val="1"/>
          <w:color w:val="4c1130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4c1130"/>
          <w:sz w:val="24"/>
          <w:szCs w:val="24"/>
          <w:rtl w:val="0"/>
        </w:rPr>
        <w:t xml:space="preserve">Páginas: 178-179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9.7198486328125" w:line="240" w:lineRule="auto"/>
        <w:ind w:left="0" w:right="0" w:firstLine="0"/>
        <w:jc w:val="center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9900ff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9900ff"/>
          <w:sz w:val="36"/>
          <w:szCs w:val="36"/>
          <w:u w:val="none"/>
          <w:shd w:fill="auto" w:val="clear"/>
          <w:vertAlign w:val="baseline"/>
          <w:rtl w:val="0"/>
        </w:rPr>
        <w:t xml:space="preserve">pág. 178-181</w:t>
      </w:r>
    </w:p>
    <w:sectPr>
      <w:pgSz w:h="16840" w:w="11920" w:orient="portrait"/>
      <w:pgMar w:bottom="5890.7305908203125" w:top="1740" w:left="1442.6400756835938" w:right="1411.1450195312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omic Sans MS"/>
  <w:font w:name="Comfortaa Light">
    <w:embedRegular w:fontKey="{00000000-0000-0000-0000-000000000000}" r:id="rId1" w:subsetted="0"/>
    <w:embedBold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Light-regular.ttf"/><Relationship Id="rId2" Type="http://schemas.openxmlformats.org/officeDocument/2006/relationships/font" Target="fonts/ComfortaaLight-bold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