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5057775</wp:posOffset>
            </wp:positionH>
            <wp:positionV relativeFrom="paragraph">
              <wp:posOffset>114300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4"/>
          <w:szCs w:val="24"/>
          <w:u w:val="single"/>
          <w:rtl w:val="0"/>
        </w:rPr>
        <w:t xml:space="preserve">Materia: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 Geografía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24"/>
          <w:szCs w:val="24"/>
          <w:u w:val="single"/>
          <w:rtl w:val="0"/>
        </w:rPr>
        <w:t xml:space="preserve">Profesor</w:t>
      </w:r>
      <w:r w:rsidDel="00000000" w:rsidR="00000000" w:rsidRPr="00000000">
        <w:rPr>
          <w:rFonts w:ascii="Comfortaa Light" w:cs="Comfortaa Light" w:eastAsia="Comfortaa Light" w:hAnsi="Comfortaa Light"/>
          <w:color w:val="9900ff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Año:</w:t>
      </w:r>
      <w:r w:rsidDel="00000000" w:rsidR="00000000" w:rsidRPr="00000000">
        <w:rPr>
          <w:rFonts w:ascii="Comfortaa Light" w:cs="Comfortaa Light" w:eastAsia="Comfortaa Light" w:hAnsi="Comfortaa Light"/>
          <w:color w:val="ff99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5°año A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bookmarkStart w:colFirst="0" w:colLast="0" w:name="_heading=h.r8tfn9a2si0f" w:id="0"/>
      <w:bookmarkEnd w:id="0"/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Fecha:</w:t>
      </w:r>
      <w:r w:rsidDel="00000000" w:rsidR="00000000" w:rsidRPr="00000000">
        <w:rPr>
          <w:rFonts w:ascii="Comfortaa Light" w:cs="Comfortaa Light" w:eastAsia="Comfortaa Light" w:hAnsi="Comfortaa Light"/>
          <w:color w:val="99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18-09-2026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 Light" w:cs="Comfortaa Light" w:eastAsia="Comfortaa Light" w:hAnsi="Comfortaa Light"/>
          <w:sz w:val="26"/>
          <w:szCs w:val="26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24"/>
          <w:szCs w:val="24"/>
          <w:u w:val="single"/>
          <w:rtl w:val="0"/>
        </w:rPr>
        <w:t xml:space="preserve">Bibliografía:</w:t>
      </w:r>
      <w:r w:rsidDel="00000000" w:rsidR="00000000" w:rsidRPr="00000000">
        <w:rPr>
          <w:rFonts w:ascii="Comfortaa Light" w:cs="Comfortaa Light" w:eastAsia="Comfortaa Light" w:hAnsi="Comfortaa Light"/>
          <w:color w:val="ff99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Geografía 5. Sociedad y economía en la Argentina Actual. Editorial Huellas.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  <w:rtl w:val="0"/>
        </w:rPr>
        <w:t xml:space="preserve">Trabajo Práctico n° 31</w:t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  <w:rtl w:val="0"/>
        </w:rPr>
        <w:t xml:space="preserve">Tema:los espacios exclusivos y la autosegregación.</w:t>
      </w:r>
    </w:p>
    <w:p w:rsidR="00000000" w:rsidDel="00000000" w:rsidP="00000000" w:rsidRDefault="00000000" w:rsidRPr="00000000" w14:paraId="0000000A">
      <w:pPr>
        <w:jc w:val="center"/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</w:rPr>
      </w:pPr>
      <w:r w:rsidDel="00000000" w:rsidR="00000000" w:rsidRPr="00000000"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  <w:rtl w:val="0"/>
        </w:rPr>
        <w:t xml:space="preserve">Actividades:</w:t>
      </w:r>
    </w:p>
    <w:p w:rsidR="00000000" w:rsidDel="00000000" w:rsidP="00000000" w:rsidRDefault="00000000" w:rsidRPr="00000000" w14:paraId="0000000C">
      <w:pPr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¿Qué características poseen las regiones de autosegregación en Argentina 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¿Qué tipos de urbanizaciones cerradas existen?.Desarrolle cada una.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¿Qué pasa con los servicios de educación y salud en las urbanizaciones cerradas?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Mencione 3 ejemplos de urbanizaciones cerradas.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¿Existe una problemática ambiental con respecto al desarrollo de este tipo de urbanización?</w:t>
      </w:r>
    </w:p>
    <w:p w:rsidR="00000000" w:rsidDel="00000000" w:rsidP="00000000" w:rsidRDefault="00000000" w:rsidRPr="00000000" w14:paraId="00000012">
      <w:pPr>
        <w:ind w:left="0" w:firstLine="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6"/>
          <w:szCs w:val="26"/>
          <w:u w:val="single"/>
          <w:rtl w:val="0"/>
        </w:rPr>
        <w:t xml:space="preserve">pág. 194-197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fortaa Light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Light-regular.ttf"/><Relationship Id="rId2" Type="http://schemas.openxmlformats.org/officeDocument/2006/relationships/font" Target="fonts/ComfortaaLight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gsi/K4XaQN+7TjIzIxyHfJpKIg==">CgMxLjAyDmgucjh0Zm45YTJzaTBmOAByITF5aUZ4MEVZM0xoZEpZTm1GbVVDNUhLek5PV1pDSVF1MA==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