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3511A8">
        <w:rPr>
          <w:sz w:val="24"/>
          <w:szCs w:val="20"/>
        </w:rPr>
        <w:t xml:space="preserve"> año B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3511A8">
        <w:rPr>
          <w:sz w:val="24"/>
          <w:szCs w:val="20"/>
        </w:rPr>
        <w:t>16</w:t>
      </w:r>
      <w:r w:rsidR="003C2388">
        <w:rPr>
          <w:sz w:val="24"/>
          <w:szCs w:val="20"/>
        </w:rPr>
        <w:t>/09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F64D11">
        <w:rPr>
          <w:b/>
          <w:color w:val="000000" w:themeColor="text1"/>
          <w:sz w:val="32"/>
          <w:szCs w:val="24"/>
        </w:rPr>
        <w:t>48</w:t>
      </w:r>
      <w:bookmarkStart w:id="0" w:name="_GoBack"/>
      <w:bookmarkEnd w:id="0"/>
    </w:p>
    <w:p w:rsidR="00CD7AA2" w:rsidRDefault="002E5DCF" w:rsidP="003C238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864FB5">
        <w:rPr>
          <w:b/>
          <w:color w:val="000000" w:themeColor="text1"/>
          <w:sz w:val="32"/>
          <w:szCs w:val="24"/>
        </w:rPr>
        <w:t>PROGRAMA TERCER TRIMESTRE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3511A8">
        <w:rPr>
          <w:sz w:val="24"/>
          <w:szCs w:val="24"/>
          <w:highlight w:val="yellow"/>
        </w:rPr>
        <w:t>INICIO:</w:t>
      </w:r>
      <w:r>
        <w:rPr>
          <w:sz w:val="24"/>
          <w:szCs w:val="24"/>
        </w:rPr>
        <w:t xml:space="preserve"> Dictado del programa del tercer trimestre</w:t>
      </w:r>
    </w:p>
    <w:p w:rsidR="00864FB5" w:rsidRPr="00605CFB" w:rsidRDefault="00864FB5" w:rsidP="00864FB5">
      <w:pPr>
        <w:spacing w:after="0" w:line="240" w:lineRule="auto"/>
        <w:ind w:firstLine="709"/>
        <w:jc w:val="both"/>
        <w:divId w:val="286549484"/>
        <w:rPr>
          <w:rFonts w:ascii="Arial" w:hAnsi="Arial" w:cs="Arial"/>
          <w:b/>
          <w:sz w:val="28"/>
          <w:szCs w:val="28"/>
          <w:u w:val="single"/>
        </w:rPr>
      </w:pPr>
      <w:r w:rsidRPr="00605CFB">
        <w:rPr>
          <w:rFonts w:ascii="Arial" w:hAnsi="Arial" w:cs="Arial"/>
          <w:b/>
          <w:sz w:val="28"/>
          <w:szCs w:val="28"/>
          <w:u w:val="single"/>
        </w:rPr>
        <w:t>UNIDAD nº 4 y 5: (tercer trimestre)</w:t>
      </w:r>
    </w:p>
    <w:p w:rsidR="00864FB5" w:rsidRPr="00605CFB" w:rsidRDefault="00864FB5" w:rsidP="00864FB5">
      <w:pPr>
        <w:spacing w:after="0" w:line="240" w:lineRule="auto"/>
        <w:ind w:firstLine="709"/>
        <w:jc w:val="both"/>
        <w:divId w:val="286549484"/>
        <w:rPr>
          <w:rFonts w:ascii="Arial" w:hAnsi="Arial" w:cs="Arial"/>
          <w:b/>
          <w:sz w:val="28"/>
          <w:szCs w:val="28"/>
          <w:u w:val="single"/>
        </w:rPr>
      </w:pPr>
    </w:p>
    <w:p w:rsidR="00864FB5" w:rsidRPr="00605CFB" w:rsidRDefault="00864FB5" w:rsidP="00864FB5">
      <w:pPr>
        <w:spacing w:after="0" w:line="240" w:lineRule="auto"/>
        <w:jc w:val="both"/>
        <w:divId w:val="286549484"/>
        <w:rPr>
          <w:rFonts w:ascii="Arial" w:hAnsi="Arial" w:cs="Arial"/>
          <w:sz w:val="24"/>
          <w:szCs w:val="24"/>
        </w:rPr>
      </w:pPr>
      <w:r w:rsidRPr="00605CFB">
        <w:rPr>
          <w:rFonts w:ascii="Arial" w:hAnsi="Arial" w:cs="Arial"/>
          <w:sz w:val="24"/>
          <w:szCs w:val="24"/>
        </w:rPr>
        <w:t>Unidad  4 COMUNICACIÓN Y TECNOLOGIAS DE LA INFORMACION EN SOCIEDADES CONTEMPORÁNEAS</w:t>
      </w:r>
    </w:p>
    <w:p w:rsidR="00864FB5" w:rsidRPr="00605CFB" w:rsidRDefault="00864FB5" w:rsidP="00864FB5">
      <w:pPr>
        <w:numPr>
          <w:ilvl w:val="0"/>
          <w:numId w:val="40"/>
        </w:numPr>
        <w:spacing w:after="0" w:line="240" w:lineRule="auto"/>
        <w:contextualSpacing/>
        <w:jc w:val="both"/>
        <w:divId w:val="286549484"/>
        <w:rPr>
          <w:rFonts w:ascii="Arial" w:hAnsi="Arial" w:cs="Arial"/>
          <w:sz w:val="24"/>
          <w:szCs w:val="24"/>
        </w:rPr>
      </w:pPr>
      <w:r w:rsidRPr="00605CFB">
        <w:rPr>
          <w:rFonts w:ascii="Arial" w:hAnsi="Arial" w:cs="Arial"/>
          <w:sz w:val="24"/>
          <w:szCs w:val="24"/>
        </w:rPr>
        <w:t>La redefinición de la esfera pública y los espacios de intercambio y reconocimiento social. Participación política. Audiencias ciudadanas.</w:t>
      </w:r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pag</w:t>
      </w:r>
      <w:proofErr w:type="spellEnd"/>
      <w:r>
        <w:rPr>
          <w:rFonts w:ascii="Arial" w:hAnsi="Arial" w:cs="Arial"/>
          <w:sz w:val="24"/>
          <w:szCs w:val="24"/>
        </w:rPr>
        <w:t>. 107 a 113)</w:t>
      </w:r>
    </w:p>
    <w:p w:rsidR="00864FB5" w:rsidRPr="00605CFB" w:rsidRDefault="00864FB5" w:rsidP="00864FB5">
      <w:pPr>
        <w:numPr>
          <w:ilvl w:val="0"/>
          <w:numId w:val="40"/>
        </w:numPr>
        <w:spacing w:after="0" w:line="240" w:lineRule="auto"/>
        <w:contextualSpacing/>
        <w:jc w:val="both"/>
        <w:divId w:val="286549484"/>
        <w:rPr>
          <w:rFonts w:ascii="Arial" w:hAnsi="Arial" w:cs="Arial"/>
          <w:sz w:val="24"/>
          <w:szCs w:val="24"/>
        </w:rPr>
      </w:pPr>
      <w:r w:rsidRPr="00605CFB">
        <w:rPr>
          <w:rFonts w:ascii="Arial" w:hAnsi="Arial" w:cs="Arial"/>
          <w:sz w:val="24"/>
          <w:szCs w:val="24"/>
        </w:rPr>
        <w:t>Nuevas tecnologías y posibilidades de producción. Compartir e intercambiar: dos potencias de actividades actuales.</w:t>
      </w:r>
      <w:r w:rsidRPr="00864F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pag</w:t>
      </w:r>
      <w:proofErr w:type="spellEnd"/>
      <w:r>
        <w:rPr>
          <w:rFonts w:ascii="Arial" w:hAnsi="Arial" w:cs="Arial"/>
          <w:sz w:val="24"/>
          <w:szCs w:val="24"/>
        </w:rPr>
        <w:t>. 114 a 117)</w:t>
      </w:r>
    </w:p>
    <w:p w:rsidR="00864FB5" w:rsidRPr="00605CFB" w:rsidRDefault="00864FB5" w:rsidP="00864FB5">
      <w:pPr>
        <w:numPr>
          <w:ilvl w:val="0"/>
          <w:numId w:val="40"/>
        </w:numPr>
        <w:spacing w:after="0" w:line="240" w:lineRule="auto"/>
        <w:contextualSpacing/>
        <w:jc w:val="both"/>
        <w:divId w:val="286549484"/>
        <w:rPr>
          <w:rFonts w:ascii="Arial" w:hAnsi="Arial" w:cs="Arial"/>
          <w:sz w:val="24"/>
          <w:szCs w:val="24"/>
        </w:rPr>
      </w:pPr>
      <w:r w:rsidRPr="00605CFB">
        <w:rPr>
          <w:rFonts w:ascii="Arial" w:hAnsi="Arial" w:cs="Arial"/>
          <w:sz w:val="24"/>
          <w:szCs w:val="24"/>
        </w:rPr>
        <w:t>Redes sociales. Telefonía celular.</w:t>
      </w:r>
      <w:r w:rsidRPr="00864F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pag</w:t>
      </w:r>
      <w:proofErr w:type="spellEnd"/>
      <w:r>
        <w:rPr>
          <w:rFonts w:ascii="Arial" w:hAnsi="Arial" w:cs="Arial"/>
          <w:sz w:val="24"/>
          <w:szCs w:val="24"/>
        </w:rPr>
        <w:t>. 118 a 122)</w:t>
      </w:r>
    </w:p>
    <w:p w:rsidR="00864FB5" w:rsidRPr="00605CFB" w:rsidRDefault="00864FB5" w:rsidP="00864FB5">
      <w:pPr>
        <w:spacing w:after="0" w:line="240" w:lineRule="auto"/>
        <w:ind w:left="720"/>
        <w:contextualSpacing/>
        <w:jc w:val="both"/>
        <w:divId w:val="286549484"/>
        <w:rPr>
          <w:rFonts w:ascii="Arial" w:hAnsi="Arial" w:cs="Arial"/>
          <w:sz w:val="24"/>
          <w:szCs w:val="24"/>
        </w:rPr>
      </w:pPr>
    </w:p>
    <w:p w:rsidR="00864FB5" w:rsidRPr="00605CFB" w:rsidRDefault="00864FB5" w:rsidP="00864FB5">
      <w:pPr>
        <w:spacing w:after="0" w:line="240" w:lineRule="auto"/>
        <w:jc w:val="both"/>
        <w:divId w:val="286549484"/>
        <w:rPr>
          <w:rFonts w:ascii="Arial" w:hAnsi="Arial" w:cs="Arial"/>
          <w:sz w:val="24"/>
          <w:szCs w:val="24"/>
        </w:rPr>
      </w:pPr>
      <w:r w:rsidRPr="00605CFB">
        <w:rPr>
          <w:rFonts w:ascii="Arial" w:hAnsi="Arial" w:cs="Arial"/>
          <w:sz w:val="24"/>
          <w:szCs w:val="24"/>
        </w:rPr>
        <w:t>Unidad 5 COMUNICACIÓN, MEDIOS MASIVOS Y CIUDADANIA</w:t>
      </w:r>
    </w:p>
    <w:p w:rsidR="00864FB5" w:rsidRPr="00605CFB" w:rsidRDefault="00864FB5" w:rsidP="00864FB5">
      <w:pPr>
        <w:numPr>
          <w:ilvl w:val="0"/>
          <w:numId w:val="41"/>
        </w:numPr>
        <w:spacing w:after="0" w:line="240" w:lineRule="auto"/>
        <w:contextualSpacing/>
        <w:jc w:val="both"/>
        <w:divId w:val="286549484"/>
        <w:rPr>
          <w:rFonts w:ascii="Arial" w:hAnsi="Arial" w:cs="Arial"/>
          <w:sz w:val="24"/>
          <w:szCs w:val="24"/>
        </w:rPr>
      </w:pPr>
      <w:r w:rsidRPr="00605CFB">
        <w:rPr>
          <w:rFonts w:ascii="Arial" w:hAnsi="Arial" w:cs="Arial"/>
          <w:sz w:val="24"/>
          <w:szCs w:val="24"/>
        </w:rPr>
        <w:t>Medios de comunicación.  Primeros semanarios y libertad de expresión. La Revolución Francesa y la libertad de expresión. Inglaterra y la libertad de prensa. Los medios gráficos modernos. La prensa en Argentina: radio. Cine. Televisión. Medios digitales.</w:t>
      </w:r>
      <w:r w:rsidRPr="00864F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pag</w:t>
      </w:r>
      <w:proofErr w:type="spellEnd"/>
      <w:r>
        <w:rPr>
          <w:rFonts w:ascii="Arial" w:hAnsi="Arial" w:cs="Arial"/>
          <w:sz w:val="24"/>
          <w:szCs w:val="24"/>
        </w:rPr>
        <w:t>. 123 a 134)</w:t>
      </w:r>
    </w:p>
    <w:p w:rsidR="00864FB5" w:rsidRPr="00605CFB" w:rsidRDefault="00864FB5" w:rsidP="00864FB5">
      <w:pPr>
        <w:numPr>
          <w:ilvl w:val="0"/>
          <w:numId w:val="41"/>
        </w:numPr>
        <w:spacing w:after="0" w:line="240" w:lineRule="auto"/>
        <w:contextualSpacing/>
        <w:jc w:val="both"/>
        <w:divId w:val="286549484"/>
        <w:rPr>
          <w:rFonts w:ascii="Arial" w:hAnsi="Arial" w:cs="Arial"/>
          <w:sz w:val="24"/>
          <w:szCs w:val="24"/>
        </w:rPr>
      </w:pPr>
      <w:r w:rsidRPr="00605CFB">
        <w:rPr>
          <w:rFonts w:ascii="Arial" w:hAnsi="Arial" w:cs="Arial"/>
          <w:sz w:val="24"/>
          <w:szCs w:val="24"/>
        </w:rPr>
        <w:t xml:space="preserve">Ciudadanía y derecho a la comunicación.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pag</w:t>
      </w:r>
      <w:proofErr w:type="spellEnd"/>
      <w:r>
        <w:rPr>
          <w:rFonts w:ascii="Arial" w:hAnsi="Arial" w:cs="Arial"/>
          <w:sz w:val="24"/>
          <w:szCs w:val="24"/>
        </w:rPr>
        <w:t>. 133 a 134)</w:t>
      </w:r>
    </w:p>
    <w:p w:rsidR="00864FB5" w:rsidRPr="00605CFB" w:rsidRDefault="00864FB5" w:rsidP="00864FB5">
      <w:pPr>
        <w:numPr>
          <w:ilvl w:val="0"/>
          <w:numId w:val="41"/>
        </w:numPr>
        <w:spacing w:after="0" w:line="240" w:lineRule="auto"/>
        <w:contextualSpacing/>
        <w:jc w:val="both"/>
        <w:divId w:val="286549484"/>
        <w:rPr>
          <w:rFonts w:ascii="Arial" w:hAnsi="Arial" w:cs="Arial"/>
          <w:sz w:val="24"/>
          <w:szCs w:val="24"/>
        </w:rPr>
      </w:pPr>
      <w:r w:rsidRPr="00605CFB">
        <w:rPr>
          <w:rFonts w:ascii="Arial" w:hAnsi="Arial" w:cs="Arial"/>
          <w:sz w:val="24"/>
          <w:szCs w:val="24"/>
        </w:rPr>
        <w:t>La concentración de la producción mediática y los multimedios. La ley de servicios de comunicación audiovisual.</w:t>
      </w:r>
      <w:r w:rsidRPr="00864F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pag</w:t>
      </w:r>
      <w:proofErr w:type="spellEnd"/>
      <w:r>
        <w:rPr>
          <w:rFonts w:ascii="Arial" w:hAnsi="Arial" w:cs="Arial"/>
          <w:sz w:val="24"/>
          <w:szCs w:val="24"/>
        </w:rPr>
        <w:t>. 135 a 137)</w:t>
      </w:r>
    </w:p>
    <w:p w:rsidR="00864FB5" w:rsidRPr="00605CFB" w:rsidRDefault="00864FB5" w:rsidP="00864FB5">
      <w:pPr>
        <w:numPr>
          <w:ilvl w:val="0"/>
          <w:numId w:val="41"/>
        </w:numPr>
        <w:spacing w:after="0" w:line="240" w:lineRule="auto"/>
        <w:contextualSpacing/>
        <w:jc w:val="both"/>
        <w:divId w:val="286549484"/>
        <w:rPr>
          <w:rFonts w:ascii="Arial" w:hAnsi="Arial" w:cs="Arial"/>
          <w:sz w:val="24"/>
          <w:szCs w:val="24"/>
        </w:rPr>
      </w:pPr>
      <w:r w:rsidRPr="00605CFB">
        <w:rPr>
          <w:rFonts w:ascii="Arial" w:hAnsi="Arial" w:cs="Arial"/>
          <w:sz w:val="24"/>
          <w:szCs w:val="24"/>
        </w:rPr>
        <w:t xml:space="preserve">Los medios y la construcción de la realidad: la construcción de la noticia. Empresas mediática y agenda </w:t>
      </w:r>
      <w:proofErr w:type="spellStart"/>
      <w:r w:rsidRPr="00605CFB">
        <w:rPr>
          <w:rFonts w:ascii="Arial" w:hAnsi="Arial" w:cs="Arial"/>
          <w:sz w:val="24"/>
          <w:szCs w:val="24"/>
        </w:rPr>
        <w:t>setting</w:t>
      </w:r>
      <w:proofErr w:type="spellEnd"/>
      <w:r w:rsidRPr="00605CFB">
        <w:rPr>
          <w:rFonts w:ascii="Arial" w:hAnsi="Arial" w:cs="Arial"/>
          <w:sz w:val="24"/>
          <w:szCs w:val="24"/>
        </w:rPr>
        <w:t>. Opinan pública.</w:t>
      </w:r>
      <w:r w:rsidRPr="00864F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pag</w:t>
      </w:r>
      <w:proofErr w:type="spellEnd"/>
      <w:r>
        <w:rPr>
          <w:rFonts w:ascii="Arial" w:hAnsi="Arial" w:cs="Arial"/>
          <w:sz w:val="24"/>
          <w:szCs w:val="24"/>
        </w:rPr>
        <w:t>. 138 a 145)</w:t>
      </w:r>
    </w:p>
    <w:p w:rsidR="00864FB5" w:rsidRPr="00605CFB" w:rsidRDefault="00864FB5" w:rsidP="00864FB5">
      <w:pPr>
        <w:numPr>
          <w:ilvl w:val="0"/>
          <w:numId w:val="41"/>
        </w:numPr>
        <w:spacing w:after="0" w:line="240" w:lineRule="auto"/>
        <w:contextualSpacing/>
        <w:jc w:val="both"/>
        <w:divId w:val="286549484"/>
        <w:rPr>
          <w:rFonts w:ascii="Arial" w:hAnsi="Arial" w:cs="Arial"/>
          <w:sz w:val="24"/>
          <w:szCs w:val="24"/>
        </w:rPr>
      </w:pPr>
      <w:r w:rsidRPr="00605CFB">
        <w:rPr>
          <w:rFonts w:ascii="Arial" w:hAnsi="Arial" w:cs="Arial"/>
          <w:sz w:val="24"/>
          <w:szCs w:val="24"/>
        </w:rPr>
        <w:t>Medios y consumo. Estrategias publicitarias. Publicidad y propaganda. consumo y deseo.</w:t>
      </w:r>
      <w:r w:rsidRPr="00864F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pag</w:t>
      </w:r>
      <w:proofErr w:type="spellEnd"/>
      <w:r>
        <w:rPr>
          <w:rFonts w:ascii="Arial" w:hAnsi="Arial" w:cs="Arial"/>
          <w:sz w:val="24"/>
          <w:szCs w:val="24"/>
        </w:rPr>
        <w:t>. 146 a 150)</w:t>
      </w:r>
    </w:p>
    <w:p w:rsidR="00864FB5" w:rsidRPr="00605CFB" w:rsidRDefault="00864FB5" w:rsidP="00864FB5">
      <w:pPr>
        <w:numPr>
          <w:ilvl w:val="0"/>
          <w:numId w:val="41"/>
        </w:numPr>
        <w:spacing w:after="0" w:line="240" w:lineRule="auto"/>
        <w:contextualSpacing/>
        <w:jc w:val="both"/>
        <w:divId w:val="286549484"/>
        <w:rPr>
          <w:rFonts w:ascii="Arial" w:hAnsi="Arial" w:cs="Arial"/>
          <w:sz w:val="24"/>
          <w:szCs w:val="24"/>
        </w:rPr>
      </w:pPr>
      <w:proofErr w:type="spellStart"/>
      <w:r w:rsidRPr="00605CFB">
        <w:rPr>
          <w:rFonts w:ascii="Arial" w:hAnsi="Arial" w:cs="Arial"/>
          <w:sz w:val="24"/>
          <w:szCs w:val="24"/>
        </w:rPr>
        <w:t>Invisivilizacion</w:t>
      </w:r>
      <w:proofErr w:type="spellEnd"/>
      <w:r w:rsidRPr="00605CFB">
        <w:rPr>
          <w:rFonts w:ascii="Arial" w:hAnsi="Arial" w:cs="Arial"/>
          <w:sz w:val="24"/>
          <w:szCs w:val="24"/>
        </w:rPr>
        <w:t xml:space="preserve"> y discriminación en los medios. Lo visible y lo invisible. Etiquetamiento estigmatización y discriminación en los medios.</w:t>
      </w:r>
      <w:r w:rsidRPr="00864F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pag</w:t>
      </w:r>
      <w:proofErr w:type="spellEnd"/>
      <w:r>
        <w:rPr>
          <w:rFonts w:ascii="Arial" w:hAnsi="Arial" w:cs="Arial"/>
          <w:sz w:val="24"/>
          <w:szCs w:val="24"/>
        </w:rPr>
        <w:t>. 151 a 157)</w:t>
      </w:r>
    </w:p>
    <w:p w:rsidR="00864FB5" w:rsidRDefault="00864FB5" w:rsidP="00864FB5">
      <w:pPr>
        <w:spacing w:after="0" w:line="240" w:lineRule="auto"/>
        <w:jc w:val="both"/>
        <w:divId w:val="286549484"/>
        <w:rPr>
          <w:sz w:val="24"/>
          <w:szCs w:val="24"/>
        </w:rPr>
      </w:pP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3511A8">
        <w:rPr>
          <w:sz w:val="24"/>
          <w:szCs w:val="24"/>
          <w:highlight w:val="yellow"/>
        </w:rPr>
        <w:t>DESARROLLO:</w:t>
      </w:r>
      <w:r>
        <w:rPr>
          <w:sz w:val="24"/>
          <w:szCs w:val="24"/>
        </w:rPr>
        <w:t xml:space="preserve"> </w:t>
      </w:r>
    </w:p>
    <w:p w:rsidR="003511A8" w:rsidRPr="003511A8" w:rsidRDefault="003511A8" w:rsidP="003511A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Tema: Las teorías de la comunicación</w:t>
      </w:r>
      <w:r>
        <w:rPr>
          <w:b/>
          <w:color w:val="000000" w:themeColor="text1"/>
          <w:sz w:val="32"/>
          <w:szCs w:val="24"/>
        </w:rPr>
        <w:t xml:space="preserve"> (</w:t>
      </w:r>
      <w:r>
        <w:rPr>
          <w:sz w:val="24"/>
          <w:szCs w:val="24"/>
        </w:rPr>
        <w:t>101 a 106</w:t>
      </w:r>
      <w:r>
        <w:rPr>
          <w:sz w:val="24"/>
          <w:szCs w:val="24"/>
        </w:rPr>
        <w:t>)</w:t>
      </w:r>
    </w:p>
    <w:p w:rsidR="003511A8" w:rsidRDefault="003511A8" w:rsidP="003511A8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Comprensión</w:t>
      </w:r>
      <w:r>
        <w:rPr>
          <w:sz w:val="24"/>
          <w:szCs w:val="24"/>
        </w:rPr>
        <w:t xml:space="preserve"> de texto</w:t>
      </w:r>
    </w:p>
    <w:p w:rsidR="003511A8" w:rsidRDefault="003511A8" w:rsidP="003511A8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3511A8" w:rsidRDefault="003511A8" w:rsidP="003511A8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¿Cuáles son las teorías de la comunicación?</w:t>
      </w:r>
    </w:p>
    <w:p w:rsidR="003511A8" w:rsidRDefault="003511A8" w:rsidP="003511A8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Explica que es la mediación en términos de comunicación</w:t>
      </w:r>
    </w:p>
    <w:p w:rsidR="003511A8" w:rsidRPr="00025623" w:rsidRDefault="003511A8" w:rsidP="003511A8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¿cuáles son los lugares de la mediación? Explica cada uno</w:t>
      </w:r>
    </w:p>
    <w:p w:rsidR="003511A8" w:rsidRDefault="003511A8" w:rsidP="003511A8">
      <w:pPr>
        <w:spacing w:after="0"/>
        <w:divId w:val="286549484"/>
        <w:rPr>
          <w:sz w:val="24"/>
          <w:szCs w:val="24"/>
        </w:rPr>
      </w:pPr>
    </w:p>
    <w:p w:rsidR="003511A8" w:rsidRDefault="003511A8" w:rsidP="003511A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Tema: La redefinición dela esfera pública y de los espacios de intercambio y reconocimiento social</w:t>
      </w:r>
    </w:p>
    <w:p w:rsidR="003511A8" w:rsidRDefault="003511A8" w:rsidP="003511A8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(Páginas</w:t>
      </w:r>
      <w:r>
        <w:rPr>
          <w:sz w:val="24"/>
          <w:szCs w:val="24"/>
        </w:rPr>
        <w:t xml:space="preserve"> 107 a 109</w:t>
      </w:r>
      <w:r>
        <w:rPr>
          <w:sz w:val="24"/>
          <w:szCs w:val="24"/>
        </w:rPr>
        <w:t>)</w:t>
      </w:r>
    </w:p>
    <w:p w:rsidR="003511A8" w:rsidRDefault="003511A8" w:rsidP="003511A8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>
        <w:rPr>
          <w:sz w:val="24"/>
          <w:szCs w:val="24"/>
        </w:rPr>
        <w:t>comprensión de texto</w:t>
      </w:r>
    </w:p>
    <w:p w:rsidR="003511A8" w:rsidRDefault="003511A8" w:rsidP="003511A8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3511A8" w:rsidRDefault="003511A8" w:rsidP="003511A8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¿A qué se refiere el texto cuando habla de espacio público?</w:t>
      </w:r>
    </w:p>
    <w:p w:rsidR="003511A8" w:rsidRDefault="003511A8" w:rsidP="003511A8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¿Qué expresa Sergio </w:t>
      </w:r>
      <w:proofErr w:type="spellStart"/>
      <w:r>
        <w:rPr>
          <w:sz w:val="24"/>
          <w:szCs w:val="24"/>
        </w:rPr>
        <w:t>Caletti</w:t>
      </w:r>
      <w:proofErr w:type="spellEnd"/>
      <w:r>
        <w:rPr>
          <w:sz w:val="24"/>
          <w:szCs w:val="24"/>
        </w:rPr>
        <w:t xml:space="preserve"> sobre el espacio público?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</w:p>
    <w:sectPr w:rsidR="0070716E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700" w:rsidRDefault="007B1700" w:rsidP="003C0D6D">
      <w:pPr>
        <w:spacing w:after="0" w:line="240" w:lineRule="auto"/>
      </w:pPr>
      <w:r>
        <w:separator/>
      </w:r>
    </w:p>
  </w:endnote>
  <w:endnote w:type="continuationSeparator" w:id="0">
    <w:p w:rsidR="007B1700" w:rsidRDefault="007B1700" w:rsidP="003C0D6D">
      <w:pPr>
        <w:spacing w:after="0" w:line="240" w:lineRule="auto"/>
      </w:pPr>
      <w:r>
        <w:continuationSeparator/>
      </w:r>
    </w:p>
  </w:endnote>
  <w:endnote w:type="continuationNotice" w:id="1">
    <w:p w:rsidR="007B1700" w:rsidRDefault="007B17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700" w:rsidRDefault="007B1700" w:rsidP="003C0D6D">
      <w:pPr>
        <w:spacing w:after="0" w:line="240" w:lineRule="auto"/>
      </w:pPr>
      <w:r>
        <w:separator/>
      </w:r>
    </w:p>
  </w:footnote>
  <w:footnote w:type="continuationSeparator" w:id="0">
    <w:p w:rsidR="007B1700" w:rsidRDefault="007B1700" w:rsidP="003C0D6D">
      <w:pPr>
        <w:spacing w:after="0" w:line="240" w:lineRule="auto"/>
      </w:pPr>
      <w:r>
        <w:continuationSeparator/>
      </w:r>
    </w:p>
  </w:footnote>
  <w:footnote w:type="continuationNotice" w:id="1">
    <w:p w:rsidR="007B1700" w:rsidRDefault="007B17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D417071" wp14:editId="328383D5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A65419D" wp14:editId="19932FE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8" type="#_x0000_t75" style="width:9pt;height:9pt" o:bullet="t">
        <v:imagedata r:id="rId1" o:title="BD14794_"/>
      </v:shape>
    </w:pict>
  </w:numPicBullet>
  <w:numPicBullet w:numPicBulletId="1">
    <w:pict>
      <v:shape id="_x0000_i1209" type="#_x0000_t75" style="width:9.7pt;height:9.7pt" o:bullet="t">
        <v:imagedata r:id="rId2" o:title="BD21298_"/>
      </v:shape>
    </w:pict>
  </w:numPicBullet>
  <w:numPicBullet w:numPicBulletId="2">
    <w:pict>
      <v:shape id="_x0000_i1210" type="#_x0000_t75" style="width:11.75pt;height:11.75pt" o:bullet="t">
        <v:imagedata r:id="rId3" o:title="msoEC08"/>
      </v:shape>
    </w:pict>
  </w:numPicBullet>
  <w:numPicBullet w:numPicBulletId="3">
    <w:pict>
      <v:shape id="_x0000_i1211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5B2498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5"/>
  </w:num>
  <w:num w:numId="7">
    <w:abstractNumId w:val="24"/>
  </w:num>
  <w:num w:numId="8">
    <w:abstractNumId w:val="11"/>
  </w:num>
  <w:num w:numId="9">
    <w:abstractNumId w:val="1"/>
  </w:num>
  <w:num w:numId="10">
    <w:abstractNumId w:val="16"/>
  </w:num>
  <w:num w:numId="11">
    <w:abstractNumId w:val="34"/>
  </w:num>
  <w:num w:numId="12">
    <w:abstractNumId w:val="22"/>
  </w:num>
  <w:num w:numId="13">
    <w:abstractNumId w:val="33"/>
  </w:num>
  <w:num w:numId="14">
    <w:abstractNumId w:val="36"/>
  </w:num>
  <w:num w:numId="15">
    <w:abstractNumId w:val="3"/>
  </w:num>
  <w:num w:numId="16">
    <w:abstractNumId w:val="39"/>
  </w:num>
  <w:num w:numId="17">
    <w:abstractNumId w:val="7"/>
  </w:num>
  <w:num w:numId="18">
    <w:abstractNumId w:val="31"/>
  </w:num>
  <w:num w:numId="19">
    <w:abstractNumId w:val="6"/>
  </w:num>
  <w:num w:numId="20">
    <w:abstractNumId w:val="26"/>
  </w:num>
  <w:num w:numId="21">
    <w:abstractNumId w:val="2"/>
  </w:num>
  <w:num w:numId="22">
    <w:abstractNumId w:val="28"/>
  </w:num>
  <w:num w:numId="23">
    <w:abstractNumId w:val="40"/>
  </w:num>
  <w:num w:numId="24">
    <w:abstractNumId w:val="38"/>
  </w:num>
  <w:num w:numId="25">
    <w:abstractNumId w:val="10"/>
  </w:num>
  <w:num w:numId="26">
    <w:abstractNumId w:val="32"/>
  </w:num>
  <w:num w:numId="27">
    <w:abstractNumId w:val="37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29"/>
  </w:num>
  <w:num w:numId="33">
    <w:abstractNumId w:val="12"/>
  </w:num>
  <w:num w:numId="34">
    <w:abstractNumId w:val="17"/>
  </w:num>
  <w:num w:numId="35">
    <w:abstractNumId w:val="19"/>
  </w:num>
  <w:num w:numId="36">
    <w:abstractNumId w:val="3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7"/>
  </w:num>
  <w:num w:numId="42">
    <w:abstractNumId w:val="14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1A8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9E"/>
    <w:rsid w:val="003E008C"/>
    <w:rsid w:val="003E016E"/>
    <w:rsid w:val="003E01A8"/>
    <w:rsid w:val="003E0CEC"/>
    <w:rsid w:val="003E3C04"/>
    <w:rsid w:val="003E3CA8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1700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3F9C"/>
    <w:rsid w:val="00E94482"/>
    <w:rsid w:val="00E94F90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4D11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F00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C3440-11C8-4CE2-81ED-C1FBC3FB0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3</cp:revision>
  <cp:lastPrinted>2020-05-28T22:14:00Z</cp:lastPrinted>
  <dcterms:created xsi:type="dcterms:W3CDTF">2026-09-13T23:41:00Z</dcterms:created>
  <dcterms:modified xsi:type="dcterms:W3CDTF">2026-09-13T23:41:00Z</dcterms:modified>
</cp:coreProperties>
</file>