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3629391D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 w:rsidR="00980040">
        <w:t>1</w:t>
      </w:r>
      <w:r w:rsidR="004870A4">
        <w:t xml:space="preserve"> </w:t>
      </w:r>
      <w:r w:rsidRPr="008571A9">
        <w:t xml:space="preserve">año </w:t>
      </w:r>
      <w:r w:rsidR="00483D93">
        <w:t>A</w:t>
      </w:r>
    </w:p>
    <w:p w14:paraId="42E132B8" w14:textId="1E67C755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4870A4">
        <w:t>0</w:t>
      </w:r>
      <w:r w:rsidR="00821BE6">
        <w:t>2</w:t>
      </w:r>
      <w:r w:rsidRPr="008571A9">
        <w:t>/0</w:t>
      </w:r>
      <w:r w:rsidR="004870A4">
        <w:t>9</w:t>
      </w:r>
      <w:r w:rsidRPr="008571A9">
        <w:t>/26</w:t>
      </w:r>
    </w:p>
    <w:p w14:paraId="1AC32D59" w14:textId="51791FBD" w:rsidR="00D86B56" w:rsidRDefault="008571A9" w:rsidP="00D86B56">
      <w:r w:rsidRPr="008571A9">
        <w:rPr>
          <w:b/>
          <w:bCs/>
        </w:rPr>
        <w:t xml:space="preserve">Bibliografía: </w:t>
      </w:r>
      <w:r w:rsidR="001A68AA">
        <w:t xml:space="preserve">Biología </w:t>
      </w:r>
      <w:r w:rsidR="00821BE6">
        <w:t>3</w:t>
      </w:r>
      <w:r w:rsidR="001A68AA">
        <w:t>. Activados. Puerto de palos.</w:t>
      </w:r>
    </w:p>
    <w:p w14:paraId="1175F585" w14:textId="77777777" w:rsidR="00D86B56" w:rsidRDefault="00D86B56" w:rsidP="00D86B56"/>
    <w:p w14:paraId="1F039E0F" w14:textId="68D35D91" w:rsidR="001F0FC0" w:rsidRDefault="00E47025" w:rsidP="00BD5938">
      <w:pPr>
        <w:jc w:val="center"/>
        <w:rPr>
          <w:b/>
          <w:bCs/>
          <w:sz w:val="28"/>
          <w:szCs w:val="28"/>
        </w:rPr>
      </w:pPr>
      <w:r w:rsidRPr="00BD5938">
        <w:rPr>
          <w:b/>
          <w:bCs/>
          <w:sz w:val="28"/>
          <w:szCs w:val="28"/>
        </w:rPr>
        <w:t>Programa 3</w:t>
      </w:r>
      <w:r w:rsidR="00BD5938" w:rsidRPr="00BD5938">
        <w:rPr>
          <w:b/>
          <w:bCs/>
          <w:sz w:val="28"/>
          <w:szCs w:val="28"/>
        </w:rPr>
        <w:t>° trimestre</w:t>
      </w:r>
    </w:p>
    <w:p w14:paraId="6E0A1A31" w14:textId="1BA0C71A" w:rsidR="00980040" w:rsidRDefault="00821BE6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Adaptaciones en las platas. Pág. 54 – 55</w:t>
      </w:r>
    </w:p>
    <w:p w14:paraId="6035F1F9" w14:textId="668F371B" w:rsidR="00821BE6" w:rsidRDefault="00821BE6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Los desplazamientos en los organismos unicelulares. Pág. 56 – 57</w:t>
      </w:r>
    </w:p>
    <w:p w14:paraId="16CFAA17" w14:textId="75AFDAB8" w:rsidR="00821BE6" w:rsidRDefault="00821BE6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Conexiones y comunicación intercelular. Pág. 58 – 61</w:t>
      </w:r>
    </w:p>
    <w:p w14:paraId="4703692D" w14:textId="70DCB117" w:rsidR="00821BE6" w:rsidRDefault="00821BE6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Comunicación intercelular: paracrina, endocrina, autocrina, sináptica. Pág. 62 – 63</w:t>
      </w:r>
    </w:p>
    <w:p w14:paraId="7A6012E5" w14:textId="2D2CA7B6" w:rsidR="00821BE6" w:rsidRDefault="00821BE6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Tipos de estímulos. Pág. 68 – 69</w:t>
      </w:r>
    </w:p>
    <w:p w14:paraId="43909C49" w14:textId="0D17BD60" w:rsidR="00821BE6" w:rsidRDefault="00A56A6E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Receptores biológicos. Pág. 74 – 81</w:t>
      </w:r>
    </w:p>
    <w:p w14:paraId="41CEAECE" w14:textId="26719103" w:rsidR="00A56A6E" w:rsidRDefault="00A56A6E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Recepción y órganos de los sentidos en el ser humano. Pág. 82 – 85</w:t>
      </w:r>
    </w:p>
    <w:p w14:paraId="0B407E53" w14:textId="1DB1A0EA" w:rsidR="00A56A6E" w:rsidRDefault="00A56A6E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El sistema nervioso en los animales y ser humano. Pág. 90 – 92</w:t>
      </w:r>
    </w:p>
    <w:p w14:paraId="2197FA35" w14:textId="1B48F235" w:rsidR="00A56A6E" w:rsidRDefault="00A56A6E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Los reflejos. Pág. 94 – 97</w:t>
      </w:r>
    </w:p>
    <w:p w14:paraId="17F39EBD" w14:textId="3EBD909D" w:rsidR="00A56A6E" w:rsidRDefault="00A56A6E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Las neuronas: tipos y propiedades funcionales. Pág. 98 </w:t>
      </w:r>
      <w:r w:rsidR="00B71307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B71307">
        <w:rPr>
          <w:sz w:val="28"/>
          <w:szCs w:val="28"/>
        </w:rPr>
        <w:t>99</w:t>
      </w:r>
    </w:p>
    <w:p w14:paraId="3D0E7438" w14:textId="1DAD5F9D" w:rsidR="00B71307" w:rsidRDefault="00B71307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Los impulsos nerviosos. Pág. 100 – 101</w:t>
      </w:r>
    </w:p>
    <w:p w14:paraId="1C57EDA9" w14:textId="5E03350B" w:rsidR="00B71307" w:rsidRDefault="00B71307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La comunicación neuronal. Pág. 102 – 103</w:t>
      </w:r>
    </w:p>
    <w:p w14:paraId="50947C0B" w14:textId="00EC6444" w:rsidR="00B71307" w:rsidRDefault="00B71307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Sistema nervioso periférico y sistema nervioso autónomo. Pág. 104 – 109</w:t>
      </w:r>
    </w:p>
    <w:p w14:paraId="57C5EA87" w14:textId="6D29E8FD" w:rsidR="00B71307" w:rsidRPr="00083847" w:rsidRDefault="00B71307" w:rsidP="00083847">
      <w:pPr>
        <w:pStyle w:val="Prrafodelista"/>
        <w:numPr>
          <w:ilvl w:val="0"/>
          <w:numId w:val="13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Regulación química en plantas y animales. Pág. 116 - 121</w:t>
      </w:r>
    </w:p>
    <w:sectPr w:rsidR="00B71307" w:rsidRPr="000838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BF4C7CFE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75494"/>
    <w:multiLevelType w:val="hybridMultilevel"/>
    <w:tmpl w:val="0E1A637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873916"/>
    <w:multiLevelType w:val="hybridMultilevel"/>
    <w:tmpl w:val="9C748C1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E36082"/>
    <w:multiLevelType w:val="hybridMultilevel"/>
    <w:tmpl w:val="321851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5"/>
  </w:num>
  <w:num w:numId="3" w16cid:durableId="2061785537">
    <w:abstractNumId w:val="1"/>
  </w:num>
  <w:num w:numId="4" w16cid:durableId="461728280">
    <w:abstractNumId w:val="12"/>
  </w:num>
  <w:num w:numId="5" w16cid:durableId="1973825314">
    <w:abstractNumId w:val="11"/>
  </w:num>
  <w:num w:numId="6" w16cid:durableId="896890338">
    <w:abstractNumId w:val="4"/>
  </w:num>
  <w:num w:numId="7" w16cid:durableId="1922063147">
    <w:abstractNumId w:val="6"/>
  </w:num>
  <w:num w:numId="8" w16cid:durableId="2038120803">
    <w:abstractNumId w:val="3"/>
  </w:num>
  <w:num w:numId="9" w16cid:durableId="318851498">
    <w:abstractNumId w:val="7"/>
  </w:num>
  <w:num w:numId="10" w16cid:durableId="952634517">
    <w:abstractNumId w:val="8"/>
  </w:num>
  <w:num w:numId="11" w16cid:durableId="454717956">
    <w:abstractNumId w:val="9"/>
  </w:num>
  <w:num w:numId="12" w16cid:durableId="99952547">
    <w:abstractNumId w:val="10"/>
  </w:num>
  <w:num w:numId="13" w16cid:durableId="2032759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737B4"/>
    <w:rsid w:val="00083847"/>
    <w:rsid w:val="000A4DFD"/>
    <w:rsid w:val="000A783C"/>
    <w:rsid w:val="000D7145"/>
    <w:rsid w:val="000E446F"/>
    <w:rsid w:val="00182D60"/>
    <w:rsid w:val="001A68AA"/>
    <w:rsid w:val="001F0FC0"/>
    <w:rsid w:val="00214C54"/>
    <w:rsid w:val="00241385"/>
    <w:rsid w:val="00316615"/>
    <w:rsid w:val="003265AC"/>
    <w:rsid w:val="003659A6"/>
    <w:rsid w:val="00435D9D"/>
    <w:rsid w:val="00483D93"/>
    <w:rsid w:val="004870A4"/>
    <w:rsid w:val="004A5A5C"/>
    <w:rsid w:val="004B226C"/>
    <w:rsid w:val="004D02CF"/>
    <w:rsid w:val="00535A04"/>
    <w:rsid w:val="00540996"/>
    <w:rsid w:val="00541257"/>
    <w:rsid w:val="00555ADC"/>
    <w:rsid w:val="006142A2"/>
    <w:rsid w:val="0069355C"/>
    <w:rsid w:val="00721586"/>
    <w:rsid w:val="00821BE6"/>
    <w:rsid w:val="008571A9"/>
    <w:rsid w:val="0086114F"/>
    <w:rsid w:val="008C38F1"/>
    <w:rsid w:val="00980040"/>
    <w:rsid w:val="009C0604"/>
    <w:rsid w:val="00A30E66"/>
    <w:rsid w:val="00A56A6E"/>
    <w:rsid w:val="00B71307"/>
    <w:rsid w:val="00BB33C0"/>
    <w:rsid w:val="00BB6C51"/>
    <w:rsid w:val="00BD5938"/>
    <w:rsid w:val="00CA69BA"/>
    <w:rsid w:val="00CF6598"/>
    <w:rsid w:val="00D521AE"/>
    <w:rsid w:val="00D86B56"/>
    <w:rsid w:val="00E47025"/>
    <w:rsid w:val="00E55D85"/>
    <w:rsid w:val="00ED526C"/>
    <w:rsid w:val="00F232F2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2026-08-30T19:59:00Z</dcterms:created>
  <dcterms:modified xsi:type="dcterms:W3CDTF">2026-08-30T19:59:00Z</dcterms:modified>
</cp:coreProperties>
</file>