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0662AC" w14:textId="77777777" w:rsidR="00D03BC4" w:rsidRPr="00D03BC4" w:rsidRDefault="00D03BC4" w:rsidP="00D03BC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b/>
          <w:bCs/>
          <w:kern w:val="0"/>
          <w:sz w:val="26"/>
          <w:szCs w:val="26"/>
          <w:lang w:eastAsia="es-ES" w:bidi="ar-SA"/>
          <w14:ligatures w14:val="none"/>
        </w:rPr>
      </w:pPr>
    </w:p>
    <w:p w14:paraId="610418D4" w14:textId="77777777" w:rsidR="00D03BC4" w:rsidRPr="00D03BC4" w:rsidRDefault="00D03BC4" w:rsidP="00D03BC4">
      <w:pPr>
        <w:spacing w:after="0" w:line="240" w:lineRule="auto"/>
        <w:ind w:left="0" w:firstLine="0"/>
        <w:jc w:val="both"/>
        <w:rPr>
          <w:color w:val="auto"/>
          <w:kern w:val="0"/>
          <w:lang w:eastAsia="es-ES" w:bidi="ar-SA"/>
          <w14:ligatures w14:val="none"/>
        </w:rPr>
      </w:pPr>
    </w:p>
    <w:p w14:paraId="75396DA1" w14:textId="1C9804E2" w:rsidR="00D03BC4" w:rsidRPr="00D03BC4" w:rsidRDefault="00D03BC4" w:rsidP="00D03BC4">
      <w:pPr>
        <w:spacing w:after="0" w:line="240" w:lineRule="auto"/>
        <w:ind w:left="0" w:firstLine="0"/>
        <w:jc w:val="both"/>
        <w:rPr>
          <w:color w:val="auto"/>
          <w:kern w:val="0"/>
          <w:lang w:eastAsia="es-ES" w:bidi="ar-SA"/>
          <w14:ligatures w14:val="none"/>
        </w:rPr>
      </w:pPr>
    </w:p>
    <w:p w14:paraId="372FB9EB" w14:textId="77777777" w:rsidR="00D03BC4" w:rsidRPr="00D03BC4" w:rsidRDefault="00D03BC4" w:rsidP="00D03BC4">
      <w:pPr>
        <w:spacing w:after="0" w:line="240" w:lineRule="auto"/>
        <w:ind w:left="0" w:firstLine="0"/>
        <w:jc w:val="both"/>
        <w:rPr>
          <w:color w:val="auto"/>
          <w:kern w:val="0"/>
          <w:lang w:eastAsia="es-ES" w:bidi="ar-SA"/>
          <w14:ligatures w14:val="none"/>
        </w:rPr>
      </w:pPr>
      <w:r w:rsidRPr="00D03BC4">
        <w:rPr>
          <w:b/>
          <w:bCs/>
          <w:color w:val="auto"/>
          <w:kern w:val="0"/>
          <w:lang w:eastAsia="es-ES" w:bidi="ar-SA"/>
          <w14:ligatures w14:val="none"/>
        </w:rPr>
        <w:t>Espacio curricular</w:t>
      </w:r>
      <w:r w:rsidRPr="00D03BC4">
        <w:rPr>
          <w:color w:val="auto"/>
          <w:kern w:val="0"/>
          <w:lang w:eastAsia="es-ES" w:bidi="ar-SA"/>
          <w14:ligatures w14:val="none"/>
        </w:rPr>
        <w:t>: Geografía</w:t>
      </w:r>
    </w:p>
    <w:p w14:paraId="3CFC2C96" w14:textId="77777777" w:rsidR="00D03BC4" w:rsidRPr="00D03BC4" w:rsidRDefault="00D03BC4" w:rsidP="00D03BC4">
      <w:pPr>
        <w:spacing w:after="0" w:line="240" w:lineRule="auto"/>
        <w:ind w:left="0" w:firstLine="0"/>
        <w:jc w:val="both"/>
        <w:rPr>
          <w:color w:val="auto"/>
          <w:kern w:val="0"/>
          <w:lang w:eastAsia="es-ES" w:bidi="ar-SA"/>
          <w14:ligatures w14:val="none"/>
        </w:rPr>
      </w:pPr>
      <w:r w:rsidRPr="00D03BC4">
        <w:rPr>
          <w:b/>
          <w:bCs/>
          <w:color w:val="auto"/>
          <w:kern w:val="0"/>
          <w:lang w:eastAsia="es-ES" w:bidi="ar-SA"/>
          <w14:ligatures w14:val="none"/>
        </w:rPr>
        <w:t>Profesor</w:t>
      </w:r>
      <w:r w:rsidRPr="00D03BC4">
        <w:rPr>
          <w:color w:val="auto"/>
          <w:kern w:val="0"/>
          <w:lang w:eastAsia="es-ES" w:bidi="ar-SA"/>
          <w14:ligatures w14:val="none"/>
        </w:rPr>
        <w:t>: Apestey Ana</w:t>
      </w:r>
    </w:p>
    <w:p w14:paraId="31474385" w14:textId="77777777" w:rsidR="00D03BC4" w:rsidRPr="00D03BC4" w:rsidRDefault="00D03BC4" w:rsidP="00D03BC4">
      <w:pPr>
        <w:spacing w:after="0" w:line="240" w:lineRule="auto"/>
        <w:ind w:left="0" w:firstLine="0"/>
        <w:jc w:val="both"/>
        <w:rPr>
          <w:color w:val="auto"/>
          <w:kern w:val="0"/>
          <w:lang w:eastAsia="es-ES" w:bidi="ar-SA"/>
          <w14:ligatures w14:val="none"/>
        </w:rPr>
      </w:pPr>
      <w:r w:rsidRPr="00D03BC4">
        <w:rPr>
          <w:b/>
          <w:bCs/>
          <w:color w:val="auto"/>
          <w:kern w:val="0"/>
          <w:lang w:eastAsia="es-ES" w:bidi="ar-SA"/>
          <w14:ligatures w14:val="none"/>
        </w:rPr>
        <w:t>Curso</w:t>
      </w:r>
      <w:r w:rsidRPr="00D03BC4">
        <w:rPr>
          <w:color w:val="auto"/>
          <w:kern w:val="0"/>
          <w:lang w:eastAsia="es-ES" w:bidi="ar-SA"/>
          <w14:ligatures w14:val="none"/>
        </w:rPr>
        <w:t xml:space="preserve">: 2do Año A </w:t>
      </w:r>
    </w:p>
    <w:p w14:paraId="15F614AB" w14:textId="77777777" w:rsidR="00D03BC4" w:rsidRPr="00D03BC4" w:rsidRDefault="00D03BC4" w:rsidP="00D03BC4">
      <w:pPr>
        <w:spacing w:after="0" w:line="240" w:lineRule="auto"/>
        <w:ind w:left="0" w:firstLine="0"/>
        <w:jc w:val="both"/>
        <w:rPr>
          <w:color w:val="auto"/>
          <w:kern w:val="0"/>
          <w:lang w:eastAsia="es-ES" w:bidi="ar-SA"/>
          <w14:ligatures w14:val="none"/>
        </w:rPr>
      </w:pPr>
      <w:r w:rsidRPr="00D03BC4">
        <w:rPr>
          <w:b/>
          <w:bCs/>
          <w:color w:val="auto"/>
          <w:kern w:val="0"/>
          <w:lang w:eastAsia="es-ES" w:bidi="ar-SA"/>
          <w14:ligatures w14:val="none"/>
        </w:rPr>
        <w:t>Horas cátedras semanales</w:t>
      </w:r>
      <w:r w:rsidRPr="00D03BC4">
        <w:rPr>
          <w:color w:val="auto"/>
          <w:kern w:val="0"/>
          <w:lang w:eastAsia="es-ES" w:bidi="ar-SA"/>
          <w14:ligatures w14:val="none"/>
        </w:rPr>
        <w:t>: 3 hs.</w:t>
      </w:r>
    </w:p>
    <w:p w14:paraId="1C83A550" w14:textId="77777777" w:rsidR="00D03BC4" w:rsidRPr="00D03BC4" w:rsidRDefault="00D03BC4" w:rsidP="00D03BC4">
      <w:pPr>
        <w:spacing w:after="0" w:line="240" w:lineRule="auto"/>
        <w:ind w:left="0" w:firstLine="0"/>
        <w:jc w:val="both"/>
        <w:rPr>
          <w:color w:val="auto"/>
          <w:kern w:val="0"/>
          <w:lang w:eastAsia="es-ES" w:bidi="ar-SA"/>
          <w14:ligatures w14:val="none"/>
        </w:rPr>
      </w:pPr>
      <w:r w:rsidRPr="00D03BC4">
        <w:rPr>
          <w:b/>
          <w:bCs/>
          <w:color w:val="auto"/>
          <w:kern w:val="0"/>
          <w:lang w:eastAsia="es-ES" w:bidi="ar-SA"/>
          <w14:ligatures w14:val="none"/>
        </w:rPr>
        <w:t>Turno</w:t>
      </w:r>
      <w:r w:rsidRPr="00D03BC4">
        <w:rPr>
          <w:color w:val="auto"/>
          <w:kern w:val="0"/>
          <w:lang w:eastAsia="es-ES" w:bidi="ar-SA"/>
          <w14:ligatures w14:val="none"/>
        </w:rPr>
        <w:t>: Mañana</w:t>
      </w:r>
    </w:p>
    <w:p w14:paraId="0169A297" w14:textId="77777777" w:rsidR="00D03BC4" w:rsidRPr="00D03BC4" w:rsidRDefault="00D03BC4" w:rsidP="00D03BC4">
      <w:pPr>
        <w:spacing w:after="0" w:line="240" w:lineRule="auto"/>
        <w:ind w:left="0" w:firstLine="0"/>
        <w:jc w:val="both"/>
        <w:rPr>
          <w:color w:val="auto"/>
          <w:kern w:val="0"/>
          <w:lang w:eastAsia="es-ES" w:bidi="ar-SA"/>
          <w14:ligatures w14:val="none"/>
        </w:rPr>
      </w:pPr>
      <w:bookmarkStart w:id="0" w:name="_heading=h.gjdgxs" w:colFirst="0" w:colLast="0"/>
      <w:bookmarkEnd w:id="0"/>
      <w:r w:rsidRPr="00D03BC4">
        <w:rPr>
          <w:b/>
          <w:bCs/>
          <w:color w:val="auto"/>
          <w:kern w:val="0"/>
          <w:lang w:eastAsia="es-ES" w:bidi="ar-SA"/>
          <w14:ligatures w14:val="none"/>
        </w:rPr>
        <w:t>Año</w:t>
      </w:r>
      <w:r w:rsidRPr="00D03BC4">
        <w:rPr>
          <w:color w:val="auto"/>
          <w:kern w:val="0"/>
          <w:lang w:eastAsia="es-ES" w:bidi="ar-SA"/>
          <w14:ligatures w14:val="none"/>
        </w:rPr>
        <w:t>: 2026</w:t>
      </w:r>
    </w:p>
    <w:p w14:paraId="4C8F3AFE" w14:textId="77777777" w:rsidR="00D03BC4" w:rsidRPr="00D03BC4" w:rsidRDefault="00D03BC4" w:rsidP="00D03BC4">
      <w:pPr>
        <w:spacing w:after="160"/>
        <w:ind w:left="0" w:firstLine="0"/>
        <w:rPr>
          <w:color w:val="auto"/>
          <w:kern w:val="0"/>
          <w:sz w:val="26"/>
          <w:szCs w:val="26"/>
          <w:lang w:eastAsia="es-ES" w:bidi="ar-SA"/>
          <w14:ligatures w14:val="none"/>
        </w:rPr>
      </w:pPr>
    </w:p>
    <w:p w14:paraId="2DD70EB3" w14:textId="77777777" w:rsidR="00D03BC4" w:rsidRPr="00D03BC4" w:rsidRDefault="00D03BC4" w:rsidP="00D03BC4">
      <w:pPr>
        <w:spacing w:after="0" w:line="240" w:lineRule="auto"/>
        <w:ind w:left="0" w:right="425" w:firstLine="0"/>
        <w:jc w:val="both"/>
        <w:rPr>
          <w:b/>
          <w:bCs/>
          <w:color w:val="auto"/>
          <w:kern w:val="0"/>
          <w:sz w:val="22"/>
          <w:szCs w:val="22"/>
          <w:lang w:eastAsia="es-ES" w:bidi="ar-SA"/>
          <w14:ligatures w14:val="none"/>
        </w:rPr>
      </w:pPr>
    </w:p>
    <w:p w14:paraId="2E5BA19A" w14:textId="77777777" w:rsidR="00D03BC4" w:rsidRPr="00D03BC4" w:rsidRDefault="00D03BC4" w:rsidP="00D03BC4">
      <w:pPr>
        <w:spacing w:after="0" w:line="240" w:lineRule="auto"/>
        <w:ind w:left="0" w:right="425" w:firstLine="0"/>
        <w:jc w:val="both"/>
        <w:rPr>
          <w:b/>
          <w:bCs/>
          <w:color w:val="auto"/>
          <w:kern w:val="0"/>
          <w:u w:val="single"/>
          <w:lang w:eastAsia="es-ES" w:bidi="ar-SA"/>
          <w14:ligatures w14:val="none"/>
        </w:rPr>
      </w:pPr>
      <w:r w:rsidRPr="00D03BC4">
        <w:rPr>
          <w:b/>
          <w:bCs/>
          <w:color w:val="auto"/>
          <w:kern w:val="0"/>
          <w:u w:val="single"/>
          <w:lang w:eastAsia="es-ES" w:bidi="ar-SA"/>
          <w14:ligatures w14:val="none"/>
        </w:rPr>
        <w:t>3° trimestre</w:t>
      </w:r>
    </w:p>
    <w:p w14:paraId="0C5349BF" w14:textId="77777777" w:rsidR="00D03BC4" w:rsidRPr="00D03BC4" w:rsidRDefault="00D03BC4" w:rsidP="00D03BC4">
      <w:pPr>
        <w:spacing w:after="0" w:line="240" w:lineRule="auto"/>
        <w:ind w:left="0" w:right="425" w:firstLine="0"/>
        <w:jc w:val="both"/>
        <w:rPr>
          <w:b/>
          <w:bCs/>
          <w:color w:val="auto"/>
          <w:kern w:val="0"/>
          <w:u w:val="single"/>
          <w:lang w:eastAsia="es-ES" w:bidi="ar-SA"/>
          <w14:ligatures w14:val="none"/>
        </w:rPr>
      </w:pPr>
    </w:p>
    <w:p w14:paraId="7240CBB9" w14:textId="1C49829A" w:rsidR="00D03BC4" w:rsidRPr="00D03BC4" w:rsidRDefault="00D03BC4" w:rsidP="00D03BC4">
      <w:pPr>
        <w:spacing w:after="0" w:line="240" w:lineRule="auto"/>
        <w:ind w:left="0" w:right="425" w:firstLine="0"/>
        <w:jc w:val="both"/>
        <w:rPr>
          <w:b/>
          <w:bCs/>
          <w:color w:val="auto"/>
          <w:kern w:val="0"/>
          <w:lang w:eastAsia="es-ES" w:bidi="ar-SA"/>
          <w14:ligatures w14:val="none"/>
        </w:rPr>
      </w:pPr>
      <w:r w:rsidRPr="00D03BC4">
        <w:rPr>
          <w:b/>
          <w:bCs/>
          <w:color w:val="auto"/>
          <w:kern w:val="0"/>
          <w:lang w:eastAsia="es-ES" w:bidi="ar-SA"/>
          <w14:ligatures w14:val="none"/>
        </w:rPr>
        <w:t xml:space="preserve">UNIDAD N° V La </w:t>
      </w:r>
      <w:r w:rsidR="00567A17" w:rsidRPr="00D03BC4">
        <w:rPr>
          <w:b/>
          <w:bCs/>
          <w:color w:val="auto"/>
          <w:kern w:val="0"/>
          <w:lang w:eastAsia="es-ES" w:bidi="ar-SA"/>
          <w14:ligatures w14:val="none"/>
        </w:rPr>
        <w:t>Población y</w:t>
      </w:r>
      <w:r w:rsidRPr="00D03BC4">
        <w:rPr>
          <w:b/>
          <w:bCs/>
          <w:color w:val="auto"/>
          <w:kern w:val="0"/>
          <w:lang w:eastAsia="es-ES" w:bidi="ar-SA"/>
          <w14:ligatures w14:val="none"/>
        </w:rPr>
        <w:t xml:space="preserve"> la Calidad de Vida en América   Latina.</w:t>
      </w:r>
    </w:p>
    <w:p w14:paraId="3AD45FE9" w14:textId="77777777" w:rsidR="00D03BC4" w:rsidRPr="00D03BC4" w:rsidRDefault="00D03BC4" w:rsidP="00D03BC4">
      <w:pPr>
        <w:spacing w:after="0" w:line="240" w:lineRule="auto"/>
        <w:ind w:left="0" w:firstLine="0"/>
        <w:rPr>
          <w:b/>
          <w:bCs/>
          <w:color w:val="auto"/>
          <w:kern w:val="0"/>
          <w:lang w:eastAsia="es-ES" w:bidi="ar-SA"/>
          <w14:ligatures w14:val="none"/>
        </w:rPr>
      </w:pPr>
    </w:p>
    <w:p w14:paraId="0070301C" w14:textId="77777777" w:rsidR="00D03BC4" w:rsidRPr="00D03BC4" w:rsidRDefault="00D03BC4" w:rsidP="00D03BC4">
      <w:pPr>
        <w:numPr>
          <w:ilvl w:val="0"/>
          <w:numId w:val="30"/>
        </w:numPr>
        <w:spacing w:after="0" w:line="240" w:lineRule="auto"/>
        <w:rPr>
          <w:color w:val="auto"/>
          <w:kern w:val="0"/>
          <w:lang w:eastAsia="es-ES" w:bidi="ar-SA"/>
          <w14:ligatures w14:val="none"/>
        </w:rPr>
      </w:pPr>
      <w:r w:rsidRPr="00D03BC4">
        <w:rPr>
          <w:color w:val="auto"/>
          <w:kern w:val="0"/>
          <w:lang w:eastAsia="es-ES" w:bidi="ar-SA"/>
          <w14:ligatures w14:val="none"/>
        </w:rPr>
        <w:t xml:space="preserve">Las Características y composición de la Población latinoamericana. </w:t>
      </w:r>
    </w:p>
    <w:p w14:paraId="6AF25A11" w14:textId="77777777" w:rsidR="00D03BC4" w:rsidRPr="00D03BC4" w:rsidRDefault="00D03BC4" w:rsidP="00D03BC4">
      <w:pPr>
        <w:numPr>
          <w:ilvl w:val="0"/>
          <w:numId w:val="30"/>
        </w:numPr>
        <w:spacing w:after="0" w:line="240" w:lineRule="auto"/>
        <w:rPr>
          <w:color w:val="auto"/>
          <w:kern w:val="0"/>
          <w:lang w:eastAsia="es-ES" w:bidi="ar-SA"/>
          <w14:ligatures w14:val="none"/>
        </w:rPr>
      </w:pPr>
      <w:r w:rsidRPr="00D03BC4">
        <w:rPr>
          <w:color w:val="auto"/>
          <w:kern w:val="0"/>
          <w:lang w:eastAsia="es-ES" w:bidi="ar-SA"/>
          <w14:ligatures w14:val="none"/>
        </w:rPr>
        <w:t xml:space="preserve">El crecimiento de la población. </w:t>
      </w:r>
    </w:p>
    <w:p w14:paraId="6E762B58" w14:textId="4193642C" w:rsidR="00D03BC4" w:rsidRPr="00D03BC4" w:rsidRDefault="00D03BC4" w:rsidP="00D03BC4">
      <w:pPr>
        <w:numPr>
          <w:ilvl w:val="0"/>
          <w:numId w:val="30"/>
        </w:numPr>
        <w:spacing w:after="0" w:line="240" w:lineRule="auto"/>
        <w:rPr>
          <w:color w:val="auto"/>
          <w:kern w:val="0"/>
          <w:lang w:eastAsia="es-ES" w:bidi="ar-SA"/>
          <w14:ligatures w14:val="none"/>
        </w:rPr>
      </w:pPr>
      <w:r w:rsidRPr="00D03BC4">
        <w:rPr>
          <w:color w:val="auto"/>
          <w:kern w:val="0"/>
          <w:lang w:eastAsia="es-ES" w:bidi="ar-SA"/>
          <w14:ligatures w14:val="none"/>
        </w:rPr>
        <w:t xml:space="preserve">La distribución </w:t>
      </w:r>
      <w:r w:rsidR="00567A17" w:rsidRPr="00D03BC4">
        <w:rPr>
          <w:color w:val="auto"/>
          <w:kern w:val="0"/>
          <w:lang w:eastAsia="es-ES" w:bidi="ar-SA"/>
          <w14:ligatures w14:val="none"/>
        </w:rPr>
        <w:t>desigual de</w:t>
      </w:r>
      <w:r w:rsidRPr="00D03BC4">
        <w:rPr>
          <w:color w:val="auto"/>
          <w:kern w:val="0"/>
          <w:lang w:eastAsia="es-ES" w:bidi="ar-SA"/>
          <w14:ligatures w14:val="none"/>
        </w:rPr>
        <w:t xml:space="preserve"> la población.</w:t>
      </w:r>
    </w:p>
    <w:p w14:paraId="4669CD39" w14:textId="77777777" w:rsidR="00D03BC4" w:rsidRPr="00D03BC4" w:rsidRDefault="00D03BC4" w:rsidP="00D03BC4">
      <w:pPr>
        <w:numPr>
          <w:ilvl w:val="0"/>
          <w:numId w:val="30"/>
        </w:numPr>
        <w:spacing w:after="0" w:line="240" w:lineRule="auto"/>
        <w:rPr>
          <w:color w:val="auto"/>
          <w:kern w:val="0"/>
          <w:lang w:eastAsia="es-ES" w:bidi="ar-SA"/>
          <w14:ligatures w14:val="none"/>
        </w:rPr>
      </w:pPr>
      <w:r w:rsidRPr="00D03BC4">
        <w:rPr>
          <w:color w:val="auto"/>
          <w:kern w:val="0"/>
          <w:lang w:eastAsia="es-ES" w:bidi="ar-SA"/>
          <w14:ligatures w14:val="none"/>
        </w:rPr>
        <w:t xml:space="preserve">Las migraciones y la diversidad. </w:t>
      </w:r>
    </w:p>
    <w:p w14:paraId="63F2E017" w14:textId="77777777" w:rsidR="00D03BC4" w:rsidRPr="00D03BC4" w:rsidRDefault="00D03BC4" w:rsidP="00D03BC4">
      <w:pPr>
        <w:numPr>
          <w:ilvl w:val="0"/>
          <w:numId w:val="30"/>
        </w:numPr>
        <w:spacing w:after="0" w:line="240" w:lineRule="auto"/>
        <w:rPr>
          <w:color w:val="auto"/>
          <w:kern w:val="0"/>
          <w:lang w:eastAsia="es-ES" w:bidi="ar-SA"/>
          <w14:ligatures w14:val="none"/>
        </w:rPr>
      </w:pPr>
      <w:r w:rsidRPr="00D03BC4">
        <w:rPr>
          <w:color w:val="auto"/>
          <w:kern w:val="0"/>
          <w:lang w:eastAsia="es-ES" w:bidi="ar-SA"/>
          <w14:ligatures w14:val="none"/>
        </w:rPr>
        <w:t>La calidad de vida y las necesidades básicas.</w:t>
      </w:r>
    </w:p>
    <w:p w14:paraId="778BD122" w14:textId="77777777" w:rsidR="00D03BC4" w:rsidRPr="00D03BC4" w:rsidRDefault="00D03BC4" w:rsidP="00D03BC4">
      <w:pPr>
        <w:numPr>
          <w:ilvl w:val="0"/>
          <w:numId w:val="30"/>
        </w:numPr>
        <w:spacing w:after="0" w:line="240" w:lineRule="auto"/>
        <w:rPr>
          <w:color w:val="auto"/>
          <w:kern w:val="0"/>
          <w:lang w:eastAsia="es-ES" w:bidi="ar-SA"/>
          <w14:ligatures w14:val="none"/>
        </w:rPr>
      </w:pPr>
      <w:r w:rsidRPr="00D03BC4">
        <w:rPr>
          <w:color w:val="auto"/>
          <w:kern w:val="0"/>
          <w:lang w:eastAsia="es-ES" w:bidi="ar-SA"/>
          <w14:ligatures w14:val="none"/>
        </w:rPr>
        <w:t xml:space="preserve">El trabajo y sus problemáticas. </w:t>
      </w:r>
    </w:p>
    <w:p w14:paraId="49E2EC14" w14:textId="77777777" w:rsidR="00D03BC4" w:rsidRPr="00D03BC4" w:rsidRDefault="00D03BC4" w:rsidP="00D03BC4">
      <w:pPr>
        <w:numPr>
          <w:ilvl w:val="0"/>
          <w:numId w:val="30"/>
        </w:numPr>
        <w:spacing w:after="0" w:line="240" w:lineRule="auto"/>
        <w:rPr>
          <w:color w:val="auto"/>
          <w:kern w:val="0"/>
          <w:lang w:eastAsia="es-ES" w:bidi="ar-SA"/>
          <w14:ligatures w14:val="none"/>
        </w:rPr>
      </w:pPr>
      <w:r w:rsidRPr="00D03BC4">
        <w:rPr>
          <w:color w:val="auto"/>
          <w:kern w:val="0"/>
          <w:lang w:eastAsia="es-ES" w:bidi="ar-SA"/>
          <w14:ligatures w14:val="none"/>
        </w:rPr>
        <w:t xml:space="preserve">Las ciudades latinoamericanas. </w:t>
      </w:r>
    </w:p>
    <w:p w14:paraId="2187964E" w14:textId="77777777" w:rsidR="00D03BC4" w:rsidRPr="00D03BC4" w:rsidRDefault="00D03BC4" w:rsidP="00D03BC4">
      <w:pPr>
        <w:numPr>
          <w:ilvl w:val="0"/>
          <w:numId w:val="30"/>
        </w:numPr>
        <w:spacing w:after="0" w:line="240" w:lineRule="auto"/>
        <w:rPr>
          <w:color w:val="auto"/>
          <w:kern w:val="0"/>
          <w:lang w:eastAsia="es-ES" w:bidi="ar-SA"/>
          <w14:ligatures w14:val="none"/>
        </w:rPr>
      </w:pPr>
      <w:r w:rsidRPr="00D03BC4">
        <w:rPr>
          <w:color w:val="auto"/>
          <w:kern w:val="0"/>
          <w:lang w:eastAsia="es-ES" w:bidi="ar-SA"/>
          <w14:ligatures w14:val="none"/>
        </w:rPr>
        <w:t>Las ciudades latinoamericanas en la actualidad.</w:t>
      </w:r>
    </w:p>
    <w:p w14:paraId="699DFC69" w14:textId="77777777" w:rsidR="00D03BC4" w:rsidRPr="00D03BC4" w:rsidRDefault="00D03BC4" w:rsidP="00D03BC4">
      <w:pPr>
        <w:numPr>
          <w:ilvl w:val="0"/>
          <w:numId w:val="30"/>
        </w:numPr>
        <w:spacing w:after="0" w:line="240" w:lineRule="auto"/>
        <w:rPr>
          <w:color w:val="auto"/>
          <w:kern w:val="0"/>
          <w:lang w:eastAsia="es-ES" w:bidi="ar-SA"/>
          <w14:ligatures w14:val="none"/>
        </w:rPr>
      </w:pPr>
      <w:r w:rsidRPr="00D03BC4">
        <w:rPr>
          <w:color w:val="auto"/>
          <w:kern w:val="0"/>
          <w:lang w:eastAsia="es-ES" w:bidi="ar-SA"/>
          <w14:ligatures w14:val="none"/>
        </w:rPr>
        <w:t xml:space="preserve">El interior de las ciudades. </w:t>
      </w:r>
    </w:p>
    <w:p w14:paraId="6CE92C52" w14:textId="77777777" w:rsidR="00D03BC4" w:rsidRPr="00D03BC4" w:rsidRDefault="00D03BC4" w:rsidP="00D03BC4">
      <w:pPr>
        <w:numPr>
          <w:ilvl w:val="0"/>
          <w:numId w:val="30"/>
        </w:numPr>
        <w:spacing w:after="0" w:line="240" w:lineRule="auto"/>
        <w:rPr>
          <w:color w:val="auto"/>
          <w:kern w:val="0"/>
          <w:lang w:eastAsia="es-ES" w:bidi="ar-SA"/>
          <w14:ligatures w14:val="none"/>
        </w:rPr>
      </w:pPr>
      <w:r w:rsidRPr="00D03BC4">
        <w:rPr>
          <w:color w:val="auto"/>
          <w:kern w:val="0"/>
          <w:lang w:eastAsia="es-ES" w:bidi="ar-SA"/>
          <w14:ligatures w14:val="none"/>
        </w:rPr>
        <w:t xml:space="preserve">Dinámica Urbana actual. </w:t>
      </w:r>
    </w:p>
    <w:p w14:paraId="4856405F" w14:textId="77777777" w:rsidR="00D03BC4" w:rsidRPr="00D03BC4" w:rsidRDefault="00D03BC4" w:rsidP="00D03BC4">
      <w:pPr>
        <w:numPr>
          <w:ilvl w:val="0"/>
          <w:numId w:val="30"/>
        </w:numPr>
        <w:spacing w:after="0" w:line="240" w:lineRule="auto"/>
        <w:rPr>
          <w:color w:val="auto"/>
          <w:kern w:val="0"/>
          <w:lang w:eastAsia="es-ES" w:bidi="ar-SA"/>
          <w14:ligatures w14:val="none"/>
        </w:rPr>
      </w:pPr>
      <w:r w:rsidRPr="00D03BC4">
        <w:rPr>
          <w:color w:val="auto"/>
          <w:kern w:val="0"/>
          <w:lang w:eastAsia="es-ES" w:bidi="ar-SA"/>
          <w14:ligatures w14:val="none"/>
        </w:rPr>
        <w:t>Los conflictos en las ciudades.</w:t>
      </w:r>
    </w:p>
    <w:p w14:paraId="2FF05CA5" w14:textId="77777777" w:rsidR="00D03BC4" w:rsidRPr="00D03BC4" w:rsidRDefault="00D03BC4" w:rsidP="00D03BC4">
      <w:pPr>
        <w:spacing w:after="0" w:line="240" w:lineRule="auto"/>
        <w:ind w:left="0" w:right="425" w:firstLine="0"/>
        <w:jc w:val="both"/>
        <w:rPr>
          <w:b/>
          <w:bCs/>
          <w:color w:val="auto"/>
          <w:kern w:val="0"/>
          <w:sz w:val="22"/>
          <w:szCs w:val="22"/>
          <w:lang w:eastAsia="es-ES" w:bidi="ar-SA"/>
          <w14:ligatures w14:val="none"/>
        </w:rPr>
      </w:pPr>
    </w:p>
    <w:p w14:paraId="331F0181" w14:textId="77777777" w:rsidR="00D03BC4" w:rsidRPr="00D03BC4" w:rsidRDefault="00D03BC4" w:rsidP="00D03BC4">
      <w:pPr>
        <w:spacing w:after="0" w:line="240" w:lineRule="auto"/>
        <w:ind w:left="0" w:right="425" w:firstLine="0"/>
        <w:jc w:val="both"/>
        <w:rPr>
          <w:b/>
          <w:bCs/>
          <w:color w:val="auto"/>
          <w:kern w:val="0"/>
          <w:sz w:val="22"/>
          <w:szCs w:val="22"/>
          <w:lang w:eastAsia="es-ES" w:bidi="ar-SA"/>
          <w14:ligatures w14:val="none"/>
        </w:rPr>
      </w:pPr>
    </w:p>
    <w:p w14:paraId="47898A5A" w14:textId="77777777" w:rsidR="00D03BC4" w:rsidRPr="00D03BC4" w:rsidRDefault="00D03BC4" w:rsidP="00D03BC4">
      <w:pPr>
        <w:spacing w:after="0" w:line="240" w:lineRule="auto"/>
        <w:ind w:left="0" w:right="425" w:firstLine="0"/>
        <w:jc w:val="both"/>
        <w:rPr>
          <w:b/>
          <w:bCs/>
          <w:color w:val="auto"/>
          <w:kern w:val="0"/>
          <w:lang w:eastAsia="es-ES" w:bidi="ar-SA"/>
          <w14:ligatures w14:val="none"/>
        </w:rPr>
      </w:pPr>
    </w:p>
    <w:p w14:paraId="028D8C65" w14:textId="77777777" w:rsidR="00D03BC4" w:rsidRPr="00D03BC4" w:rsidRDefault="00D03BC4" w:rsidP="00D03BC4">
      <w:pPr>
        <w:spacing w:after="0" w:line="240" w:lineRule="auto"/>
        <w:ind w:left="0" w:right="425" w:firstLine="0"/>
        <w:jc w:val="both"/>
        <w:rPr>
          <w:b/>
          <w:bCs/>
          <w:color w:val="auto"/>
          <w:kern w:val="0"/>
          <w:lang w:eastAsia="es-ES" w:bidi="ar-SA"/>
          <w14:ligatures w14:val="none"/>
        </w:rPr>
      </w:pPr>
      <w:r w:rsidRPr="00D03BC4">
        <w:rPr>
          <w:b/>
          <w:bCs/>
          <w:color w:val="auto"/>
          <w:kern w:val="0"/>
          <w:lang w:eastAsia="es-ES" w:bidi="ar-SA"/>
          <w14:ligatures w14:val="none"/>
        </w:rPr>
        <w:t>UNIDAD N° VI Las actividades económicas en América Latina – mundo contemporáneo.</w:t>
      </w:r>
    </w:p>
    <w:p w14:paraId="0B4FAF2C" w14:textId="77777777" w:rsidR="00D03BC4" w:rsidRPr="00D03BC4" w:rsidRDefault="00D03BC4" w:rsidP="00D03BC4">
      <w:pPr>
        <w:spacing w:after="0" w:line="240" w:lineRule="auto"/>
        <w:ind w:left="0" w:firstLine="0"/>
        <w:rPr>
          <w:color w:val="auto"/>
          <w:kern w:val="0"/>
          <w:lang w:eastAsia="es-ES" w:bidi="ar-SA"/>
          <w14:ligatures w14:val="none"/>
        </w:rPr>
      </w:pPr>
    </w:p>
    <w:p w14:paraId="0AFFF279" w14:textId="77777777" w:rsidR="00D03BC4" w:rsidRPr="00D03BC4" w:rsidRDefault="00D03BC4" w:rsidP="00D03BC4">
      <w:pPr>
        <w:spacing w:after="0" w:line="240" w:lineRule="auto"/>
        <w:ind w:left="0" w:firstLine="0"/>
        <w:rPr>
          <w:color w:val="auto"/>
          <w:kern w:val="0"/>
          <w:lang w:eastAsia="es-ES" w:bidi="ar-SA"/>
          <w14:ligatures w14:val="none"/>
        </w:rPr>
      </w:pPr>
      <w:r w:rsidRPr="00D03BC4">
        <w:rPr>
          <w:color w:val="auto"/>
          <w:kern w:val="0"/>
          <w:lang w:eastAsia="es-ES" w:bidi="ar-SA"/>
          <w14:ligatures w14:val="none"/>
        </w:rPr>
        <w:t>Las actividades extractivas primarias: Características generales. Las actividades agropecuarias: una configuración históricamente desigual. Los espacios agropecuarios actuales.</w:t>
      </w:r>
    </w:p>
    <w:p w14:paraId="1805BB01" w14:textId="77777777" w:rsidR="00D03BC4" w:rsidRPr="00D03BC4" w:rsidRDefault="00D03BC4" w:rsidP="00D03BC4">
      <w:pPr>
        <w:spacing w:after="0" w:line="240" w:lineRule="auto"/>
        <w:ind w:left="0" w:firstLine="0"/>
        <w:rPr>
          <w:color w:val="auto"/>
          <w:kern w:val="0"/>
          <w:lang w:eastAsia="es-ES" w:bidi="ar-SA"/>
          <w14:ligatures w14:val="none"/>
        </w:rPr>
      </w:pPr>
      <w:r w:rsidRPr="00D03BC4">
        <w:rPr>
          <w:color w:val="auto"/>
          <w:kern w:val="0"/>
          <w:lang w:eastAsia="es-ES" w:bidi="ar-SA"/>
          <w14:ligatures w14:val="none"/>
        </w:rPr>
        <w:t>La agricultura. Avance de la Frontera agraria y sus consecuencias.</w:t>
      </w:r>
    </w:p>
    <w:p w14:paraId="2EE3E2A5" w14:textId="77777777" w:rsidR="00D03BC4" w:rsidRPr="00D03BC4" w:rsidRDefault="00D03BC4" w:rsidP="00D03BC4">
      <w:pPr>
        <w:spacing w:after="0" w:line="240" w:lineRule="auto"/>
        <w:ind w:left="0" w:firstLine="0"/>
        <w:rPr>
          <w:color w:val="auto"/>
          <w:kern w:val="0"/>
          <w:lang w:eastAsia="es-ES" w:bidi="ar-SA"/>
          <w14:ligatures w14:val="none"/>
        </w:rPr>
      </w:pPr>
      <w:r w:rsidRPr="00D03BC4">
        <w:rPr>
          <w:color w:val="auto"/>
          <w:kern w:val="0"/>
          <w:lang w:eastAsia="es-ES" w:bidi="ar-SA"/>
          <w14:ligatures w14:val="none"/>
        </w:rPr>
        <w:t>La ganadera y la pesca. Distintos tipos de ganado. La actividad pesquera y la acuicultura.</w:t>
      </w:r>
    </w:p>
    <w:p w14:paraId="777A993F" w14:textId="3B53FB10" w:rsidR="00D03BC4" w:rsidRPr="00D03BC4" w:rsidRDefault="00D03BC4" w:rsidP="00D03BC4">
      <w:pPr>
        <w:spacing w:after="0" w:line="240" w:lineRule="auto"/>
        <w:ind w:left="0" w:firstLine="0"/>
        <w:rPr>
          <w:color w:val="auto"/>
          <w:kern w:val="0"/>
          <w:lang w:eastAsia="es-ES" w:bidi="ar-SA"/>
          <w14:ligatures w14:val="none"/>
        </w:rPr>
      </w:pPr>
      <w:r w:rsidRPr="00D03BC4">
        <w:rPr>
          <w:color w:val="auto"/>
          <w:kern w:val="0"/>
          <w:lang w:eastAsia="es-ES" w:bidi="ar-SA"/>
          <w14:ligatures w14:val="none"/>
        </w:rPr>
        <w:t xml:space="preserve">La minería y la explotación Forestal. Yacimientos y megamineria. La actividad forestal. Estudio de caso: La </w:t>
      </w:r>
      <w:r w:rsidR="00567A17" w:rsidRPr="00D03BC4">
        <w:rPr>
          <w:color w:val="auto"/>
          <w:kern w:val="0"/>
          <w:lang w:eastAsia="es-ES" w:bidi="ar-SA"/>
          <w14:ligatures w14:val="none"/>
        </w:rPr>
        <w:t>tecnología aplicada</w:t>
      </w:r>
      <w:r w:rsidRPr="00D03BC4">
        <w:rPr>
          <w:color w:val="auto"/>
          <w:kern w:val="0"/>
          <w:lang w:eastAsia="es-ES" w:bidi="ar-SA"/>
          <w14:ligatures w14:val="none"/>
        </w:rPr>
        <w:t xml:space="preserve"> a la agricultura.</w:t>
      </w:r>
    </w:p>
    <w:p w14:paraId="355606C4" w14:textId="77777777" w:rsidR="00D03BC4" w:rsidRPr="00D03BC4" w:rsidRDefault="00D03BC4" w:rsidP="00D03BC4">
      <w:pPr>
        <w:spacing w:after="0" w:line="240" w:lineRule="auto"/>
        <w:ind w:left="0" w:firstLine="0"/>
        <w:rPr>
          <w:color w:val="auto"/>
          <w:kern w:val="0"/>
          <w:lang w:eastAsia="es-ES" w:bidi="ar-SA"/>
          <w14:ligatures w14:val="none"/>
        </w:rPr>
      </w:pPr>
      <w:r w:rsidRPr="00D03BC4">
        <w:rPr>
          <w:color w:val="auto"/>
          <w:kern w:val="0"/>
          <w:lang w:eastAsia="es-ES" w:bidi="ar-SA"/>
          <w14:ligatures w14:val="none"/>
        </w:rPr>
        <w:t>Las actividades secundarias y los servicios. La industria Latinoamérica. Los factores de localización. Las empresas y las inversiones extranjeras. Los países más industrialización.</w:t>
      </w:r>
    </w:p>
    <w:p w14:paraId="404E50DD" w14:textId="09A29860" w:rsidR="00D03BC4" w:rsidRPr="00D03BC4" w:rsidRDefault="00D03BC4" w:rsidP="00D03BC4">
      <w:pPr>
        <w:spacing w:after="0" w:line="240" w:lineRule="auto"/>
        <w:ind w:left="0" w:firstLine="0"/>
        <w:rPr>
          <w:color w:val="auto"/>
          <w:kern w:val="0"/>
          <w:lang w:eastAsia="es-ES" w:bidi="ar-SA"/>
          <w14:ligatures w14:val="none"/>
        </w:rPr>
      </w:pPr>
      <w:r w:rsidRPr="00D03BC4">
        <w:rPr>
          <w:color w:val="auto"/>
          <w:kern w:val="0"/>
          <w:lang w:eastAsia="es-ES" w:bidi="ar-SA"/>
          <w14:ligatures w14:val="none"/>
        </w:rPr>
        <w:t xml:space="preserve">El comercio. El comercio externo. El comercio interno. El Comercio informal. Los Servicios. Los servicios turísticos. Los servicios y la calidad de vida. Terciarización de la economía y terciarización de los servicios. </w:t>
      </w:r>
      <w:r w:rsidR="00567A17" w:rsidRPr="00D03BC4">
        <w:rPr>
          <w:color w:val="auto"/>
          <w:kern w:val="0"/>
          <w:lang w:eastAsia="es-ES" w:bidi="ar-SA"/>
          <w14:ligatures w14:val="none"/>
        </w:rPr>
        <w:t>El Transporte</w:t>
      </w:r>
      <w:r w:rsidRPr="00D03BC4">
        <w:rPr>
          <w:color w:val="auto"/>
          <w:kern w:val="0"/>
          <w:lang w:eastAsia="es-ES" w:bidi="ar-SA"/>
          <w14:ligatures w14:val="none"/>
        </w:rPr>
        <w:t>.</w:t>
      </w:r>
    </w:p>
    <w:p w14:paraId="178108F4" w14:textId="7B840AF6" w:rsidR="00D03BC4" w:rsidRPr="00D03BC4" w:rsidRDefault="00D03BC4" w:rsidP="00D03BC4">
      <w:pPr>
        <w:spacing w:after="0" w:line="240" w:lineRule="auto"/>
        <w:ind w:left="0" w:firstLine="0"/>
        <w:rPr>
          <w:color w:val="auto"/>
          <w:kern w:val="0"/>
          <w:lang w:eastAsia="es-ES" w:bidi="ar-SA"/>
          <w14:ligatures w14:val="none"/>
        </w:rPr>
      </w:pPr>
      <w:r w:rsidRPr="00D03BC4">
        <w:rPr>
          <w:color w:val="auto"/>
          <w:kern w:val="0"/>
          <w:lang w:eastAsia="es-ES" w:bidi="ar-SA"/>
          <w14:ligatures w14:val="none"/>
        </w:rPr>
        <w:t xml:space="preserve">Industria, Servicios y </w:t>
      </w:r>
      <w:r w:rsidR="00567A17" w:rsidRPr="00D03BC4">
        <w:rPr>
          <w:color w:val="auto"/>
          <w:kern w:val="0"/>
          <w:lang w:eastAsia="es-ES" w:bidi="ar-SA"/>
          <w14:ligatures w14:val="none"/>
        </w:rPr>
        <w:t>problemas ambientales</w:t>
      </w:r>
      <w:r w:rsidRPr="00D03BC4">
        <w:rPr>
          <w:color w:val="auto"/>
          <w:kern w:val="0"/>
          <w:lang w:eastAsia="es-ES" w:bidi="ar-SA"/>
          <w14:ligatures w14:val="none"/>
        </w:rPr>
        <w:t>. Como medir la contaminación atmosférica. La generación de Basura. Los Agentes Sociales ante los problemas ambientales. Estudio de caso: El transporte de carga como un servicio.</w:t>
      </w:r>
    </w:p>
    <w:p w14:paraId="4C4123E0" w14:textId="77777777" w:rsidR="00D03BC4" w:rsidRPr="00D03BC4" w:rsidRDefault="00D03BC4" w:rsidP="00D03BC4">
      <w:pPr>
        <w:spacing w:after="0" w:line="240" w:lineRule="auto"/>
        <w:ind w:left="0" w:firstLine="0"/>
        <w:rPr>
          <w:color w:val="auto"/>
          <w:kern w:val="0"/>
          <w:lang w:eastAsia="es-ES" w:bidi="ar-SA"/>
          <w14:ligatures w14:val="none"/>
        </w:rPr>
      </w:pPr>
      <w:r w:rsidRPr="00D03BC4">
        <w:rPr>
          <w:color w:val="auto"/>
          <w:kern w:val="0"/>
          <w:lang w:eastAsia="es-ES" w:bidi="ar-SA"/>
          <w14:ligatures w14:val="none"/>
        </w:rPr>
        <w:t>Bloques Regionales, geopolítica de los Recursos estratégicos y movimientos Sociales. El contexto actual de la Globalización. Los países BRICS. Lo positivo y negativo de la globalización. Los Bloques económicos. El Mercosur, otros bloques económicos.</w:t>
      </w:r>
      <w:r w:rsidRPr="00D03BC4">
        <w:rPr>
          <w:color w:val="auto"/>
          <w:kern w:val="0"/>
          <w:lang w:eastAsia="es-ES" w:bidi="ar-SA"/>
          <w14:ligatures w14:val="none"/>
        </w:rPr>
        <w:br/>
        <w:t>Participación  en los Organismos internacionales: La Organización de las Naciones Unidas, La Organización de los Estados Americanos, La Organización Mundial del Comercio. La integración Cultural. Estudio de caso: México en el tratado de Libre Comercio de América del Norte.</w:t>
      </w:r>
    </w:p>
    <w:p w14:paraId="7A0A1ACB" w14:textId="77777777" w:rsidR="00D03BC4" w:rsidRPr="00D03BC4" w:rsidRDefault="00D03BC4" w:rsidP="00D03BC4">
      <w:pPr>
        <w:spacing w:after="0" w:line="240" w:lineRule="auto"/>
        <w:ind w:left="0" w:firstLine="0"/>
        <w:rPr>
          <w:color w:val="auto"/>
          <w:kern w:val="0"/>
          <w:lang w:eastAsia="es-ES" w:bidi="ar-SA"/>
          <w14:ligatures w14:val="none"/>
        </w:rPr>
      </w:pPr>
      <w:r w:rsidRPr="00D03BC4">
        <w:rPr>
          <w:color w:val="auto"/>
          <w:kern w:val="0"/>
          <w:lang w:eastAsia="es-ES" w:bidi="ar-SA"/>
          <w14:ligatures w14:val="none"/>
        </w:rPr>
        <w:t>Geopolítica y Recursos estratégicos. Los recursos estratégicos y la geopolítica. La propiedad y explotación de los recursos naturales. Los recursos hídricos en América.: Principales usos del agua. Problemáticas en torno a un bien escaso. El acuífero guaraní.</w:t>
      </w:r>
    </w:p>
    <w:p w14:paraId="70B2D674" w14:textId="77777777" w:rsidR="00D03BC4" w:rsidRPr="00D03BC4" w:rsidRDefault="00D03BC4" w:rsidP="00D03BC4">
      <w:pPr>
        <w:spacing w:after="0" w:line="240" w:lineRule="auto"/>
        <w:ind w:left="0" w:firstLine="0"/>
        <w:rPr>
          <w:color w:val="auto"/>
          <w:kern w:val="0"/>
          <w:lang w:eastAsia="es-ES" w:bidi="ar-SA"/>
          <w14:ligatures w14:val="none"/>
        </w:rPr>
      </w:pPr>
      <w:r w:rsidRPr="00D03BC4">
        <w:rPr>
          <w:color w:val="auto"/>
          <w:kern w:val="0"/>
          <w:lang w:eastAsia="es-ES" w:bidi="ar-SA"/>
          <w14:ligatures w14:val="none"/>
        </w:rPr>
        <w:t>Los recursos minerales en América: la localización. Manejo de los Recursos minerales. Principales conflictos vinculados con la minería.</w:t>
      </w:r>
    </w:p>
    <w:p w14:paraId="17DA11F6" w14:textId="52220E1D" w:rsidR="00D03BC4" w:rsidRPr="00D03BC4" w:rsidRDefault="00D03BC4" w:rsidP="00D03BC4">
      <w:pPr>
        <w:spacing w:after="0" w:line="240" w:lineRule="auto"/>
        <w:ind w:left="0" w:firstLine="0"/>
        <w:rPr>
          <w:color w:val="auto"/>
          <w:kern w:val="0"/>
          <w:lang w:eastAsia="es-ES" w:bidi="ar-SA"/>
          <w14:ligatures w14:val="none"/>
        </w:rPr>
      </w:pPr>
      <w:r w:rsidRPr="00D03BC4">
        <w:rPr>
          <w:color w:val="auto"/>
          <w:kern w:val="0"/>
          <w:lang w:eastAsia="es-ES" w:bidi="ar-SA"/>
          <w14:ligatures w14:val="none"/>
        </w:rPr>
        <w:t>Los Recursos energéticos de América. Localización de recursos energéticos</w:t>
      </w:r>
      <w:r w:rsidR="003D4622">
        <w:rPr>
          <w:color w:val="auto"/>
          <w:kern w:val="0"/>
          <w:lang w:eastAsia="es-ES" w:bidi="ar-SA"/>
          <w14:ligatures w14:val="none"/>
        </w:rPr>
        <w:t>.</w:t>
      </w:r>
      <w:r w:rsidRPr="00D03BC4">
        <w:rPr>
          <w:color w:val="auto"/>
          <w:kern w:val="0"/>
          <w:lang w:eastAsia="es-ES" w:bidi="ar-SA"/>
          <w14:ligatures w14:val="none"/>
        </w:rPr>
        <w:t xml:space="preserve"> El manejo y los conflictos en torno a los recursos energéticos. Fuentes renovables de energía. Estudio de caso: La biomasa: una fuente de energía alternativa</w:t>
      </w:r>
    </w:p>
    <w:p w14:paraId="23EFBA8C" w14:textId="77777777" w:rsidR="00D03BC4" w:rsidRPr="00D03BC4" w:rsidRDefault="00D03BC4" w:rsidP="00D03BC4">
      <w:pPr>
        <w:spacing w:after="0" w:line="240" w:lineRule="auto"/>
        <w:ind w:left="720" w:right="425" w:firstLine="0"/>
        <w:jc w:val="both"/>
        <w:rPr>
          <w:b/>
          <w:bCs/>
          <w:color w:val="auto"/>
          <w:kern w:val="0"/>
          <w:lang w:eastAsia="es-ES" w:bidi="ar-SA"/>
          <w14:ligatures w14:val="none"/>
        </w:rPr>
      </w:pPr>
    </w:p>
    <w:p w14:paraId="3ED45ED5" w14:textId="77777777" w:rsidR="00D03BC4" w:rsidRPr="00D03BC4" w:rsidRDefault="00D03BC4" w:rsidP="00D03BC4">
      <w:pPr>
        <w:spacing w:after="0" w:line="240" w:lineRule="auto"/>
        <w:ind w:left="0" w:right="425" w:firstLine="0"/>
        <w:jc w:val="both"/>
        <w:rPr>
          <w:color w:val="auto"/>
          <w:kern w:val="0"/>
          <w:lang w:eastAsia="es-ES" w:bidi="ar-SA"/>
          <w14:ligatures w14:val="none"/>
        </w:rPr>
      </w:pPr>
    </w:p>
    <w:p w14:paraId="7446E047" w14:textId="77777777" w:rsidR="00D03BC4" w:rsidRPr="00D03BC4" w:rsidRDefault="00D03BC4" w:rsidP="00D03BC4">
      <w:pPr>
        <w:spacing w:after="0" w:line="240" w:lineRule="auto"/>
        <w:ind w:left="0" w:right="425" w:firstLine="0"/>
        <w:jc w:val="both"/>
        <w:rPr>
          <w:color w:val="auto"/>
          <w:kern w:val="0"/>
          <w:lang w:eastAsia="es-ES" w:bidi="ar-SA"/>
          <w14:ligatures w14:val="none"/>
        </w:rPr>
      </w:pPr>
    </w:p>
    <w:p w14:paraId="5E16E7E5" w14:textId="77777777" w:rsidR="00D03BC4" w:rsidRPr="00D03BC4" w:rsidRDefault="00D03BC4" w:rsidP="00D03BC4">
      <w:pPr>
        <w:spacing w:after="0" w:line="240" w:lineRule="auto"/>
        <w:ind w:left="0" w:right="425" w:firstLine="0"/>
        <w:rPr>
          <w:b/>
          <w:bCs/>
          <w:color w:val="auto"/>
          <w:kern w:val="0"/>
          <w:u w:val="single"/>
          <w:lang w:eastAsia="es-ES" w:bidi="ar-SA"/>
          <w14:ligatures w14:val="none"/>
        </w:rPr>
      </w:pPr>
      <w:r w:rsidRPr="00D03BC4">
        <w:rPr>
          <w:b/>
          <w:bCs/>
          <w:color w:val="auto"/>
          <w:kern w:val="0"/>
          <w:u w:val="single"/>
          <w:lang w:eastAsia="es-ES" w:bidi="ar-SA"/>
          <w14:ligatures w14:val="none"/>
        </w:rPr>
        <w:t>BIBLIOGRAFÍA</w:t>
      </w:r>
    </w:p>
    <w:p w14:paraId="2FCB2FCF" w14:textId="77777777" w:rsidR="00D03BC4" w:rsidRPr="00D03BC4" w:rsidRDefault="00D03BC4" w:rsidP="00D03BC4">
      <w:pPr>
        <w:spacing w:after="0" w:line="240" w:lineRule="auto"/>
        <w:ind w:left="0" w:right="425" w:firstLine="0"/>
        <w:rPr>
          <w:b/>
          <w:bCs/>
          <w:color w:val="auto"/>
          <w:kern w:val="0"/>
          <w:u w:val="single"/>
          <w:lang w:eastAsia="es-ES" w:bidi="ar-SA"/>
          <w14:ligatures w14:val="none"/>
        </w:rPr>
      </w:pPr>
    </w:p>
    <w:p w14:paraId="20F5D618" w14:textId="77777777" w:rsidR="00D03BC4" w:rsidRPr="00D03BC4" w:rsidRDefault="00D03BC4" w:rsidP="00D03BC4">
      <w:pPr>
        <w:spacing w:after="0" w:line="240" w:lineRule="auto"/>
        <w:ind w:left="0" w:right="425" w:firstLine="0"/>
        <w:jc w:val="both"/>
        <w:rPr>
          <w:color w:val="auto"/>
          <w:kern w:val="0"/>
          <w:lang w:eastAsia="es-ES" w:bidi="ar-SA"/>
          <w14:ligatures w14:val="none"/>
        </w:rPr>
      </w:pPr>
      <w:r w:rsidRPr="00D03BC4">
        <w:rPr>
          <w:color w:val="auto"/>
          <w:kern w:val="0"/>
          <w:sz w:val="22"/>
          <w:szCs w:val="22"/>
          <w:lang w:eastAsia="es-ES" w:bidi="ar-SA"/>
          <w14:ligatures w14:val="none"/>
        </w:rPr>
        <w:t xml:space="preserve"> DAMÍN, R Y MONTELEONE, A (2002). Temas ambientales en el aula. Una mirada crítica desde las ciencias sociales. Paidós. Buenos Aires</w:t>
      </w:r>
    </w:p>
    <w:p w14:paraId="12230B8C" w14:textId="77777777" w:rsidR="00D03BC4" w:rsidRPr="00D03BC4" w:rsidRDefault="00D03BC4" w:rsidP="00D03BC4">
      <w:pPr>
        <w:tabs>
          <w:tab w:val="left" w:pos="2564"/>
        </w:tabs>
        <w:spacing w:after="160"/>
        <w:ind w:left="0" w:firstLine="0"/>
        <w:jc w:val="both"/>
        <w:rPr>
          <w:color w:val="auto"/>
          <w:kern w:val="0"/>
          <w:sz w:val="22"/>
          <w:szCs w:val="22"/>
          <w:lang w:eastAsia="es-ES" w:bidi="ar-SA"/>
          <w14:ligatures w14:val="none"/>
        </w:rPr>
      </w:pPr>
    </w:p>
    <w:p w14:paraId="657EAF82" w14:textId="77777777" w:rsidR="00D03BC4" w:rsidRPr="00D03BC4" w:rsidRDefault="00D03BC4" w:rsidP="00D03BC4">
      <w:pPr>
        <w:tabs>
          <w:tab w:val="left" w:pos="2564"/>
        </w:tabs>
        <w:spacing w:after="160"/>
        <w:ind w:left="0" w:firstLine="0"/>
        <w:jc w:val="both"/>
        <w:rPr>
          <w:color w:val="auto"/>
          <w:kern w:val="0"/>
          <w:sz w:val="22"/>
          <w:szCs w:val="22"/>
          <w:lang w:eastAsia="es-ES" w:bidi="ar-SA"/>
          <w14:ligatures w14:val="none"/>
        </w:rPr>
      </w:pPr>
      <w:r w:rsidRPr="00D03BC4">
        <w:rPr>
          <w:color w:val="auto"/>
          <w:kern w:val="0"/>
          <w:sz w:val="22"/>
          <w:szCs w:val="22"/>
          <w:lang w:eastAsia="es-ES" w:bidi="ar-SA"/>
          <w14:ligatures w14:val="none"/>
        </w:rPr>
        <w:t xml:space="preserve"> LACOSTE, Y GHIRARDI, RAYMOND, (1983), Geografía general física y humana. . Oikus- Tau. Barcelona</w:t>
      </w:r>
    </w:p>
    <w:p w14:paraId="481FEA2A" w14:textId="77777777" w:rsidR="00D03BC4" w:rsidRPr="00D03BC4" w:rsidRDefault="00D03BC4" w:rsidP="00D03BC4">
      <w:pPr>
        <w:tabs>
          <w:tab w:val="left" w:pos="2564"/>
        </w:tabs>
        <w:spacing w:after="160"/>
        <w:ind w:left="0" w:firstLine="0"/>
        <w:jc w:val="both"/>
        <w:rPr>
          <w:color w:val="auto"/>
          <w:kern w:val="0"/>
          <w:sz w:val="22"/>
          <w:szCs w:val="22"/>
          <w:lang w:eastAsia="es-ES" w:bidi="ar-SA"/>
          <w14:ligatures w14:val="none"/>
        </w:rPr>
      </w:pPr>
      <w:r w:rsidRPr="00D03BC4">
        <w:rPr>
          <w:color w:val="auto"/>
          <w:kern w:val="0"/>
          <w:sz w:val="22"/>
          <w:szCs w:val="22"/>
          <w:lang w:eastAsia="es-ES" w:bidi="ar-SA"/>
          <w14:ligatures w14:val="none"/>
        </w:rPr>
        <w:t xml:space="preserve">LÓPEZ, A. (1999). La Geografía, ciencia estratégica a las puertas del nuevo milenio. Montevideo. ANPG: Geoespacio. </w:t>
      </w:r>
    </w:p>
    <w:p w14:paraId="0B67223B" w14:textId="77777777" w:rsidR="00D03BC4" w:rsidRPr="00D03BC4" w:rsidRDefault="00D03BC4" w:rsidP="00D03BC4">
      <w:pPr>
        <w:tabs>
          <w:tab w:val="left" w:pos="2564"/>
        </w:tabs>
        <w:spacing w:after="160"/>
        <w:ind w:left="0" w:firstLine="0"/>
        <w:jc w:val="both"/>
        <w:rPr>
          <w:color w:val="auto"/>
          <w:kern w:val="0"/>
          <w:sz w:val="22"/>
          <w:szCs w:val="22"/>
          <w:lang w:eastAsia="es-ES" w:bidi="ar-SA"/>
          <w14:ligatures w14:val="none"/>
        </w:rPr>
      </w:pPr>
      <w:r w:rsidRPr="00D03BC4">
        <w:rPr>
          <w:color w:val="auto"/>
          <w:kern w:val="0"/>
          <w:sz w:val="22"/>
          <w:szCs w:val="22"/>
          <w:lang w:eastAsia="es-ES" w:bidi="ar-SA"/>
          <w14:ligatures w14:val="none"/>
        </w:rPr>
        <w:t xml:space="preserve"> MÉNDEZ, R y MOLINERO, F (1994). Espacios y Sociedades. Ariel. Barcelona.</w:t>
      </w:r>
    </w:p>
    <w:p w14:paraId="0E98E42A" w14:textId="77777777" w:rsidR="00D03BC4" w:rsidRPr="00D03BC4" w:rsidRDefault="00D03BC4" w:rsidP="00D03BC4">
      <w:pPr>
        <w:tabs>
          <w:tab w:val="left" w:pos="2564"/>
        </w:tabs>
        <w:spacing w:after="160"/>
        <w:ind w:left="0" w:firstLine="0"/>
        <w:jc w:val="both"/>
        <w:rPr>
          <w:color w:val="auto"/>
          <w:kern w:val="0"/>
          <w:sz w:val="22"/>
          <w:szCs w:val="22"/>
          <w:lang w:eastAsia="es-ES" w:bidi="ar-SA"/>
          <w14:ligatures w14:val="none"/>
        </w:rPr>
      </w:pPr>
      <w:r w:rsidRPr="00D03BC4">
        <w:rPr>
          <w:color w:val="auto"/>
          <w:kern w:val="0"/>
          <w:sz w:val="22"/>
          <w:szCs w:val="22"/>
          <w:lang w:eastAsia="es-ES" w:bidi="ar-SA"/>
          <w14:ligatures w14:val="none"/>
        </w:rPr>
        <w:t>GARCIA C., ALMIRON A., SPOSOB G. y otros, (2016), GEOGRAFIA 1. Ambiente y  Población en el mundo. Editorial Estrada.</w:t>
      </w:r>
    </w:p>
    <w:p w14:paraId="1A75D19D" w14:textId="77777777" w:rsidR="00D03BC4" w:rsidRPr="00D03BC4" w:rsidRDefault="00D03BC4" w:rsidP="00D03BC4">
      <w:pPr>
        <w:tabs>
          <w:tab w:val="left" w:pos="2564"/>
        </w:tabs>
        <w:spacing w:after="160"/>
        <w:ind w:left="0" w:firstLine="0"/>
        <w:jc w:val="both"/>
        <w:rPr>
          <w:b/>
          <w:bCs/>
          <w:color w:val="auto"/>
          <w:kern w:val="0"/>
          <w:sz w:val="22"/>
          <w:szCs w:val="22"/>
          <w:lang w:eastAsia="es-ES" w:bidi="ar-SA"/>
          <w14:ligatures w14:val="none"/>
        </w:rPr>
      </w:pPr>
      <w:r w:rsidRPr="00D03BC4">
        <w:rPr>
          <w:b/>
          <w:bCs/>
          <w:color w:val="auto"/>
          <w:kern w:val="0"/>
          <w:sz w:val="22"/>
          <w:szCs w:val="22"/>
          <w:lang w:eastAsia="es-ES" w:bidi="ar-SA"/>
          <w14:ligatures w14:val="none"/>
        </w:rPr>
        <w:t>BIBLIOGRAFÍA PARA EL ALUMNO.</w:t>
      </w:r>
    </w:p>
    <w:p w14:paraId="34F729E9" w14:textId="77777777" w:rsidR="00D03BC4" w:rsidRPr="00D03BC4" w:rsidRDefault="00D03BC4" w:rsidP="00D03BC4">
      <w:pPr>
        <w:spacing w:after="0" w:line="240" w:lineRule="auto"/>
        <w:ind w:left="0" w:firstLine="0"/>
        <w:rPr>
          <w:color w:val="auto"/>
          <w:kern w:val="0"/>
          <w:lang w:eastAsia="es-ES" w:bidi="ar-SA"/>
          <w14:ligatures w14:val="none"/>
        </w:rPr>
      </w:pPr>
      <w:r w:rsidRPr="00D03BC4">
        <w:rPr>
          <w:color w:val="auto"/>
          <w:kern w:val="0"/>
          <w:lang w:eastAsia="es-ES" w:bidi="ar-SA"/>
          <w14:ligatures w14:val="none"/>
        </w:rPr>
        <w:t>Chiodi, Aldana y otros (2019). Geografía 2, La Conformación del Espacio Geográfico Latinoamericano y su situación actual. Editorial Puertos de palos</w:t>
      </w:r>
    </w:p>
    <w:p w14:paraId="090F9A20" w14:textId="77777777" w:rsidR="00D03BC4" w:rsidRPr="00D03BC4" w:rsidRDefault="00D03BC4" w:rsidP="00D03BC4">
      <w:pPr>
        <w:tabs>
          <w:tab w:val="left" w:pos="2564"/>
        </w:tabs>
        <w:spacing w:after="160"/>
        <w:ind w:left="0" w:firstLine="0"/>
        <w:jc w:val="both"/>
        <w:rPr>
          <w:b/>
          <w:bCs/>
          <w:color w:val="auto"/>
          <w:kern w:val="0"/>
          <w:lang w:eastAsia="es-ES" w:bidi="ar-SA"/>
          <w14:ligatures w14:val="none"/>
        </w:rPr>
      </w:pPr>
    </w:p>
    <w:p w14:paraId="3698863B" w14:textId="77777777" w:rsidR="00D03BC4" w:rsidRPr="00D03BC4" w:rsidRDefault="00D03BC4" w:rsidP="00D03BC4">
      <w:pPr>
        <w:spacing w:after="160"/>
        <w:ind w:left="0" w:firstLine="0"/>
        <w:rPr>
          <w:color w:val="auto"/>
          <w:kern w:val="0"/>
          <w:sz w:val="22"/>
          <w:szCs w:val="22"/>
          <w:lang w:eastAsia="es-ES" w:bidi="ar-SA"/>
          <w14:ligatures w14:val="none"/>
        </w:rPr>
      </w:pPr>
    </w:p>
    <w:p w14:paraId="3476F348" w14:textId="77777777" w:rsidR="00170556" w:rsidRPr="00D03BC4" w:rsidRDefault="00170556" w:rsidP="00D03BC4"/>
    <w:sectPr w:rsidR="00170556" w:rsidRPr="00D03BC4">
      <w:headerReference w:type="even" r:id="rId7"/>
      <w:headerReference w:type="default" r:id="rId8"/>
      <w:headerReference w:type="first" r:id="rId9"/>
      <w:pgSz w:w="11920" w:h="16840"/>
      <w:pgMar w:top="2618" w:right="1027" w:bottom="3699" w:left="1134" w:header="55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3169BEB" w14:textId="77777777" w:rsidR="000115D1" w:rsidRDefault="000115D1">
      <w:pPr>
        <w:spacing w:after="0" w:line="240" w:lineRule="auto"/>
      </w:pPr>
      <w:r>
        <w:separator/>
      </w:r>
    </w:p>
  </w:endnote>
  <w:endnote w:type="continuationSeparator" w:id="0">
    <w:p w14:paraId="21597C9E" w14:textId="77777777" w:rsidR="000115D1" w:rsidRDefault="000115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356D519" w14:textId="77777777" w:rsidR="000115D1" w:rsidRDefault="000115D1">
      <w:pPr>
        <w:spacing w:after="0" w:line="240" w:lineRule="auto"/>
      </w:pPr>
      <w:r>
        <w:separator/>
      </w:r>
    </w:p>
  </w:footnote>
  <w:footnote w:type="continuationSeparator" w:id="0">
    <w:p w14:paraId="38980E0D" w14:textId="77777777" w:rsidR="000115D1" w:rsidRDefault="000115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BA5341" w14:textId="77777777" w:rsidR="00ED3611" w:rsidRDefault="0064796F">
    <w:pPr>
      <w:spacing w:after="0"/>
      <w:ind w:left="0" w:firstLine="0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F54DC03" wp14:editId="258947B1">
              <wp:simplePos x="0" y="0"/>
              <wp:positionH relativeFrom="page">
                <wp:posOffset>653415</wp:posOffset>
              </wp:positionH>
              <wp:positionV relativeFrom="page">
                <wp:posOffset>354330</wp:posOffset>
              </wp:positionV>
              <wp:extent cx="3019425" cy="1133475"/>
              <wp:effectExtent l="0" t="0" r="0" b="0"/>
              <wp:wrapSquare wrapText="bothSides"/>
              <wp:docPr id="2272" name="Group 227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19425" cy="1133475"/>
                        <a:chOff x="0" y="0"/>
                        <a:chExt cx="3019425" cy="1133475"/>
                      </a:xfrm>
                    </wpg:grpSpPr>
                    <pic:pic xmlns:pic="http://schemas.openxmlformats.org/drawingml/2006/picture">
                      <pic:nvPicPr>
                        <pic:cNvPr id="2274" name="Picture 227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304925" y="95250"/>
                          <a:ext cx="1714500" cy="9620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273" name="Picture 2273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4425" cy="11334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272" style="width:237.75pt;height:89.25pt;position:absolute;mso-position-horizontal-relative:page;mso-position-horizontal:absolute;margin-left:51.45pt;mso-position-vertical-relative:page;margin-top:27.9pt;" coordsize="30194,11334">
              <v:shape id="Picture 2274" style="position:absolute;width:17145;height:9620;left:13049;top:952;" filled="f">
                <v:imagedata r:id="rId7"/>
              </v:shape>
              <v:shape id="Picture 2273" style="position:absolute;width:11144;height:11334;left:0;top:0;" filled="f">
                <v:imagedata r:id="rId8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sz w:val="22"/>
      </w:rPr>
      <w:t xml:space="preserve"> </w:t>
    </w:r>
    <w:r>
      <w:rPr>
        <w:rFonts w:ascii="Arial" w:eastAsia="Arial" w:hAnsi="Arial" w:cs="Arial"/>
        <w:sz w:val="22"/>
      </w:rPr>
      <w:tab/>
    </w:r>
    <w:r>
      <w:rPr>
        <w:sz w:val="22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EE7BE78" w14:textId="77777777" w:rsidR="00ED3611" w:rsidRDefault="0064796F">
    <w:pPr>
      <w:spacing w:after="0"/>
      <w:ind w:left="0" w:firstLine="0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1E901AA8" wp14:editId="195B7234">
              <wp:simplePos x="0" y="0"/>
              <wp:positionH relativeFrom="page">
                <wp:posOffset>653415</wp:posOffset>
              </wp:positionH>
              <wp:positionV relativeFrom="page">
                <wp:posOffset>354330</wp:posOffset>
              </wp:positionV>
              <wp:extent cx="3019425" cy="1133475"/>
              <wp:effectExtent l="0" t="0" r="0" b="0"/>
              <wp:wrapSquare wrapText="bothSides"/>
              <wp:docPr id="2261" name="Group 226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19425" cy="1133475"/>
                        <a:chOff x="0" y="0"/>
                        <a:chExt cx="3019425" cy="1133475"/>
                      </a:xfrm>
                    </wpg:grpSpPr>
                    <pic:pic xmlns:pic="http://schemas.openxmlformats.org/drawingml/2006/picture">
                      <pic:nvPicPr>
                        <pic:cNvPr id="2263" name="Picture 226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304925" y="95250"/>
                          <a:ext cx="1714500" cy="9620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262" name="Picture 2262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4425" cy="11334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261" style="width:237.75pt;height:89.25pt;position:absolute;mso-position-horizontal-relative:page;mso-position-horizontal:absolute;margin-left:51.45pt;mso-position-vertical-relative:page;margin-top:27.9pt;" coordsize="30194,11334">
              <v:shape id="Picture 2263" style="position:absolute;width:17145;height:9620;left:13049;top:952;" filled="f">
                <v:imagedata r:id="rId7"/>
              </v:shape>
              <v:shape id="Picture 2262" style="position:absolute;width:11144;height:11334;left:0;top:0;" filled="f">
                <v:imagedata r:id="rId8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sz w:val="22"/>
      </w:rPr>
      <w:t xml:space="preserve"> </w:t>
    </w:r>
    <w:r>
      <w:rPr>
        <w:rFonts w:ascii="Arial" w:eastAsia="Arial" w:hAnsi="Arial" w:cs="Arial"/>
        <w:sz w:val="22"/>
      </w:rPr>
      <w:tab/>
    </w:r>
    <w:r>
      <w:rPr>
        <w:sz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544C91" w14:textId="77777777" w:rsidR="00ED3611" w:rsidRDefault="0064796F">
    <w:pPr>
      <w:spacing w:after="0"/>
      <w:ind w:left="0" w:firstLine="0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8242" behindDoc="0" locked="0" layoutInCell="1" allowOverlap="1" wp14:anchorId="64390031" wp14:editId="79C946B1">
              <wp:simplePos x="0" y="0"/>
              <wp:positionH relativeFrom="page">
                <wp:posOffset>653415</wp:posOffset>
              </wp:positionH>
              <wp:positionV relativeFrom="page">
                <wp:posOffset>354330</wp:posOffset>
              </wp:positionV>
              <wp:extent cx="3019425" cy="1133475"/>
              <wp:effectExtent l="0" t="0" r="0" b="0"/>
              <wp:wrapSquare wrapText="bothSides"/>
              <wp:docPr id="2250" name="Group 225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19425" cy="1133475"/>
                        <a:chOff x="0" y="0"/>
                        <a:chExt cx="3019425" cy="1133475"/>
                      </a:xfrm>
                    </wpg:grpSpPr>
                    <pic:pic xmlns:pic="http://schemas.openxmlformats.org/drawingml/2006/picture">
                      <pic:nvPicPr>
                        <pic:cNvPr id="2252" name="Picture 2252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304925" y="95250"/>
                          <a:ext cx="1714500" cy="9620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251" name="Picture 2251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4425" cy="113347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250" style="width:237.75pt;height:89.25pt;position:absolute;mso-position-horizontal-relative:page;mso-position-horizontal:absolute;margin-left:51.45pt;mso-position-vertical-relative:page;margin-top:27.9pt;" coordsize="30194,11334">
              <v:shape id="Picture 2252" style="position:absolute;width:17145;height:9620;left:13049;top:952;" filled="f">
                <v:imagedata r:id="rId7"/>
              </v:shape>
              <v:shape id="Picture 2251" style="position:absolute;width:11144;height:11334;left:0;top:0;" filled="f">
                <v:imagedata r:id="rId8"/>
              </v:shape>
              <w10:wrap type="square"/>
            </v:group>
          </w:pict>
        </mc:Fallback>
      </mc:AlternateContent>
    </w:r>
    <w:r>
      <w:rPr>
        <w:rFonts w:ascii="Arial" w:eastAsia="Arial" w:hAnsi="Arial" w:cs="Arial"/>
        <w:sz w:val="22"/>
      </w:rPr>
      <w:t xml:space="preserve"> </w:t>
    </w:r>
    <w:r>
      <w:rPr>
        <w:rFonts w:ascii="Arial" w:eastAsia="Arial" w:hAnsi="Arial" w:cs="Arial"/>
        <w:sz w:val="22"/>
      </w:rPr>
      <w:tab/>
    </w:r>
    <w:r>
      <w:rPr>
        <w:sz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16071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4F71F8"/>
    <w:multiLevelType w:val="hybridMultilevel"/>
    <w:tmpl w:val="ACBAED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7C167A"/>
    <w:multiLevelType w:val="hybridMultilevel"/>
    <w:tmpl w:val="05B8CC7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DF605C"/>
    <w:multiLevelType w:val="hybridMultilevel"/>
    <w:tmpl w:val="FD426CC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822277"/>
    <w:multiLevelType w:val="hybridMultilevel"/>
    <w:tmpl w:val="A8D47AA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0F">
      <w:start w:val="1"/>
      <w:numFmt w:val="decimal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8D6A1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0F649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29123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C8289B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E8E34FC"/>
    <w:multiLevelType w:val="hybridMultilevel"/>
    <w:tmpl w:val="06DC8E4C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0F42AAE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8C3A70"/>
    <w:multiLevelType w:val="hybridMultilevel"/>
    <w:tmpl w:val="69181FC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D9A59E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911F26"/>
    <w:multiLevelType w:val="multilevel"/>
    <w:tmpl w:val="29D07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144A34"/>
    <w:multiLevelType w:val="multilevel"/>
    <w:tmpl w:val="CF663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41854B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498158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FEF1411"/>
    <w:multiLevelType w:val="multilevel"/>
    <w:tmpl w:val="FFFFFFFF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05853B8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5205404"/>
    <w:multiLevelType w:val="hybridMultilevel"/>
    <w:tmpl w:val="ACD27670"/>
    <w:lvl w:ilvl="0" w:tplc="0C0A000F">
      <w:start w:val="1"/>
      <w:numFmt w:val="decimal"/>
      <w:lvlText w:val="%1."/>
      <w:lvlJc w:val="left"/>
      <w:pPr>
        <w:ind w:left="786" w:hanging="360"/>
      </w:p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67A157E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A417CBC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0745945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3" w15:restartNumberingAfterBreak="0">
    <w:nsid w:val="72307D0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6864167"/>
    <w:multiLevelType w:val="hybridMultilevel"/>
    <w:tmpl w:val="74069C1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6F02C4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9EE6023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D475932"/>
    <w:multiLevelType w:val="multilevel"/>
    <w:tmpl w:val="29D07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D5E539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F8E3377"/>
    <w:multiLevelType w:val="multilevel"/>
    <w:tmpl w:val="FFFFFFFF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69852754">
    <w:abstractNumId w:val="12"/>
  </w:num>
  <w:num w:numId="2" w16cid:durableId="1701084370">
    <w:abstractNumId w:val="5"/>
  </w:num>
  <w:num w:numId="3" w16cid:durableId="1963686507">
    <w:abstractNumId w:val="17"/>
  </w:num>
  <w:num w:numId="4" w16cid:durableId="1781486176">
    <w:abstractNumId w:val="2"/>
  </w:num>
  <w:num w:numId="5" w16cid:durableId="1343361097">
    <w:abstractNumId w:val="3"/>
  </w:num>
  <w:num w:numId="6" w16cid:durableId="869680769">
    <w:abstractNumId w:val="13"/>
  </w:num>
  <w:num w:numId="7" w16cid:durableId="397944376">
    <w:abstractNumId w:val="27"/>
  </w:num>
  <w:num w:numId="8" w16cid:durableId="226230433">
    <w:abstractNumId w:val="20"/>
  </w:num>
  <w:num w:numId="9" w16cid:durableId="292835839">
    <w:abstractNumId w:val="18"/>
  </w:num>
  <w:num w:numId="10" w16cid:durableId="611520385">
    <w:abstractNumId w:val="25"/>
  </w:num>
  <w:num w:numId="11" w16cid:durableId="745761946">
    <w:abstractNumId w:val="0"/>
  </w:num>
  <w:num w:numId="12" w16cid:durableId="444010240">
    <w:abstractNumId w:val="6"/>
  </w:num>
  <w:num w:numId="13" w16cid:durableId="1511601564">
    <w:abstractNumId w:val="7"/>
  </w:num>
  <w:num w:numId="14" w16cid:durableId="1318531228">
    <w:abstractNumId w:val="23"/>
  </w:num>
  <w:num w:numId="15" w16cid:durableId="1448312205">
    <w:abstractNumId w:val="28"/>
  </w:num>
  <w:num w:numId="16" w16cid:durableId="1873179572">
    <w:abstractNumId w:val="1"/>
  </w:num>
  <w:num w:numId="17" w16cid:durableId="328170944">
    <w:abstractNumId w:val="24"/>
  </w:num>
  <w:num w:numId="18" w16cid:durableId="523593363">
    <w:abstractNumId w:val="10"/>
  </w:num>
  <w:num w:numId="19" w16cid:durableId="51999984">
    <w:abstractNumId w:val="15"/>
  </w:num>
  <w:num w:numId="20" w16cid:durableId="535509054">
    <w:abstractNumId w:val="29"/>
  </w:num>
  <w:num w:numId="21" w16cid:durableId="1521318150">
    <w:abstractNumId w:val="11"/>
  </w:num>
  <w:num w:numId="22" w16cid:durableId="1254166858">
    <w:abstractNumId w:val="4"/>
  </w:num>
  <w:num w:numId="23" w16cid:durableId="1863470520">
    <w:abstractNumId w:val="8"/>
  </w:num>
  <w:num w:numId="24" w16cid:durableId="1844513284">
    <w:abstractNumId w:val="14"/>
  </w:num>
  <w:num w:numId="25" w16cid:durableId="443039773">
    <w:abstractNumId w:val="19"/>
  </w:num>
  <w:num w:numId="26" w16cid:durableId="109204676">
    <w:abstractNumId w:val="21"/>
  </w:num>
  <w:num w:numId="27" w16cid:durableId="1303660883">
    <w:abstractNumId w:val="9"/>
  </w:num>
  <w:num w:numId="28" w16cid:durableId="1656686374">
    <w:abstractNumId w:val="26"/>
  </w:num>
  <w:num w:numId="29" w16cid:durableId="1203634690">
    <w:abstractNumId w:val="16"/>
  </w:num>
  <w:num w:numId="30" w16cid:durableId="139157510">
    <w:abstractNumId w:val="2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3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611"/>
    <w:rsid w:val="00000DAE"/>
    <w:rsid w:val="0000316B"/>
    <w:rsid w:val="00005A52"/>
    <w:rsid w:val="000115D1"/>
    <w:rsid w:val="00016287"/>
    <w:rsid w:val="00024402"/>
    <w:rsid w:val="00030180"/>
    <w:rsid w:val="00035BE4"/>
    <w:rsid w:val="00040090"/>
    <w:rsid w:val="000477F7"/>
    <w:rsid w:val="000533E2"/>
    <w:rsid w:val="00053C86"/>
    <w:rsid w:val="00072DB2"/>
    <w:rsid w:val="000762EB"/>
    <w:rsid w:val="0007745A"/>
    <w:rsid w:val="00095B34"/>
    <w:rsid w:val="000A6738"/>
    <w:rsid w:val="000B3177"/>
    <w:rsid w:val="000B3663"/>
    <w:rsid w:val="000B5619"/>
    <w:rsid w:val="000C46E4"/>
    <w:rsid w:val="000C648F"/>
    <w:rsid w:val="000D3B3C"/>
    <w:rsid w:val="000E3805"/>
    <w:rsid w:val="000E61EA"/>
    <w:rsid w:val="00103D0F"/>
    <w:rsid w:val="00103E40"/>
    <w:rsid w:val="00133676"/>
    <w:rsid w:val="00136DDA"/>
    <w:rsid w:val="00140B4E"/>
    <w:rsid w:val="00147A40"/>
    <w:rsid w:val="00170556"/>
    <w:rsid w:val="00174E2B"/>
    <w:rsid w:val="00184C75"/>
    <w:rsid w:val="001866A7"/>
    <w:rsid w:val="00186BD1"/>
    <w:rsid w:val="001A082F"/>
    <w:rsid w:val="001A38AF"/>
    <w:rsid w:val="001A55F7"/>
    <w:rsid w:val="001C0542"/>
    <w:rsid w:val="001D0105"/>
    <w:rsid w:val="001E5E8C"/>
    <w:rsid w:val="001F7A0A"/>
    <w:rsid w:val="00216D97"/>
    <w:rsid w:val="0025093E"/>
    <w:rsid w:val="002715F8"/>
    <w:rsid w:val="00280956"/>
    <w:rsid w:val="002837F9"/>
    <w:rsid w:val="00283F43"/>
    <w:rsid w:val="002912C0"/>
    <w:rsid w:val="00293F4A"/>
    <w:rsid w:val="00296EC1"/>
    <w:rsid w:val="002A477F"/>
    <w:rsid w:val="002C0CA3"/>
    <w:rsid w:val="002D72F4"/>
    <w:rsid w:val="002F2994"/>
    <w:rsid w:val="002F3427"/>
    <w:rsid w:val="002F38BE"/>
    <w:rsid w:val="002F517F"/>
    <w:rsid w:val="002F58D1"/>
    <w:rsid w:val="00311AE9"/>
    <w:rsid w:val="0032398B"/>
    <w:rsid w:val="00326088"/>
    <w:rsid w:val="00327E1F"/>
    <w:rsid w:val="003377B1"/>
    <w:rsid w:val="00354F2E"/>
    <w:rsid w:val="00370D2D"/>
    <w:rsid w:val="003905C0"/>
    <w:rsid w:val="003A2113"/>
    <w:rsid w:val="003A71B0"/>
    <w:rsid w:val="003B4FF1"/>
    <w:rsid w:val="003B5A32"/>
    <w:rsid w:val="003D4622"/>
    <w:rsid w:val="003D6566"/>
    <w:rsid w:val="003E06A6"/>
    <w:rsid w:val="003E4976"/>
    <w:rsid w:val="003F0CBA"/>
    <w:rsid w:val="00412611"/>
    <w:rsid w:val="004169FB"/>
    <w:rsid w:val="00417925"/>
    <w:rsid w:val="00430C7F"/>
    <w:rsid w:val="00433592"/>
    <w:rsid w:val="00436A6B"/>
    <w:rsid w:val="0043798E"/>
    <w:rsid w:val="004560E2"/>
    <w:rsid w:val="00471EDC"/>
    <w:rsid w:val="004731A6"/>
    <w:rsid w:val="0047343A"/>
    <w:rsid w:val="00473E7E"/>
    <w:rsid w:val="0048373B"/>
    <w:rsid w:val="0049386F"/>
    <w:rsid w:val="00494440"/>
    <w:rsid w:val="00495081"/>
    <w:rsid w:val="004964A5"/>
    <w:rsid w:val="004970D6"/>
    <w:rsid w:val="004A739D"/>
    <w:rsid w:val="004A7E9D"/>
    <w:rsid w:val="004B49CD"/>
    <w:rsid w:val="004C5F06"/>
    <w:rsid w:val="004D08CB"/>
    <w:rsid w:val="004E7F8E"/>
    <w:rsid w:val="004F2247"/>
    <w:rsid w:val="004F64E0"/>
    <w:rsid w:val="00512548"/>
    <w:rsid w:val="00514E6B"/>
    <w:rsid w:val="00515C1C"/>
    <w:rsid w:val="0052196F"/>
    <w:rsid w:val="0054228B"/>
    <w:rsid w:val="0054410B"/>
    <w:rsid w:val="0055593A"/>
    <w:rsid w:val="005569EB"/>
    <w:rsid w:val="00560C31"/>
    <w:rsid w:val="00567A17"/>
    <w:rsid w:val="005A0C39"/>
    <w:rsid w:val="005B1E54"/>
    <w:rsid w:val="005C114E"/>
    <w:rsid w:val="005C1838"/>
    <w:rsid w:val="005C1B22"/>
    <w:rsid w:val="005C5C82"/>
    <w:rsid w:val="005D670F"/>
    <w:rsid w:val="005E2664"/>
    <w:rsid w:val="005E2FA3"/>
    <w:rsid w:val="005E61E6"/>
    <w:rsid w:val="005F0E5B"/>
    <w:rsid w:val="005F0FB4"/>
    <w:rsid w:val="005F53DA"/>
    <w:rsid w:val="00614342"/>
    <w:rsid w:val="006150FE"/>
    <w:rsid w:val="00620723"/>
    <w:rsid w:val="00623705"/>
    <w:rsid w:val="00643B7E"/>
    <w:rsid w:val="00646B22"/>
    <w:rsid w:val="0064796F"/>
    <w:rsid w:val="00656CDC"/>
    <w:rsid w:val="00660FB8"/>
    <w:rsid w:val="00675F11"/>
    <w:rsid w:val="0067727C"/>
    <w:rsid w:val="00683F4D"/>
    <w:rsid w:val="00684DF6"/>
    <w:rsid w:val="00686A58"/>
    <w:rsid w:val="006871DE"/>
    <w:rsid w:val="00690AD6"/>
    <w:rsid w:val="006C673A"/>
    <w:rsid w:val="006D3FEE"/>
    <w:rsid w:val="006D5BD4"/>
    <w:rsid w:val="006E605D"/>
    <w:rsid w:val="006F1DAB"/>
    <w:rsid w:val="007047F8"/>
    <w:rsid w:val="007126D4"/>
    <w:rsid w:val="00716136"/>
    <w:rsid w:val="00732856"/>
    <w:rsid w:val="00733883"/>
    <w:rsid w:val="0073558C"/>
    <w:rsid w:val="00740B8D"/>
    <w:rsid w:val="00740DC7"/>
    <w:rsid w:val="00753888"/>
    <w:rsid w:val="00754570"/>
    <w:rsid w:val="00762BE3"/>
    <w:rsid w:val="00781B0B"/>
    <w:rsid w:val="00793F93"/>
    <w:rsid w:val="007941B0"/>
    <w:rsid w:val="007A5E1E"/>
    <w:rsid w:val="007A73D8"/>
    <w:rsid w:val="007B3773"/>
    <w:rsid w:val="007C633E"/>
    <w:rsid w:val="007D29EC"/>
    <w:rsid w:val="007D5C2C"/>
    <w:rsid w:val="007E34AE"/>
    <w:rsid w:val="007E4E96"/>
    <w:rsid w:val="007F25FA"/>
    <w:rsid w:val="00815007"/>
    <w:rsid w:val="00816B7C"/>
    <w:rsid w:val="00816F29"/>
    <w:rsid w:val="00843B2C"/>
    <w:rsid w:val="0084783C"/>
    <w:rsid w:val="008646A6"/>
    <w:rsid w:val="008744D1"/>
    <w:rsid w:val="0088146B"/>
    <w:rsid w:val="00885D56"/>
    <w:rsid w:val="008A0EB1"/>
    <w:rsid w:val="008A554E"/>
    <w:rsid w:val="008C0BED"/>
    <w:rsid w:val="008C5FC4"/>
    <w:rsid w:val="008E2FF3"/>
    <w:rsid w:val="008E4BC4"/>
    <w:rsid w:val="008E7017"/>
    <w:rsid w:val="008F2D82"/>
    <w:rsid w:val="00925521"/>
    <w:rsid w:val="00927868"/>
    <w:rsid w:val="0093259F"/>
    <w:rsid w:val="0093547E"/>
    <w:rsid w:val="00966CAB"/>
    <w:rsid w:val="0097745F"/>
    <w:rsid w:val="009775E3"/>
    <w:rsid w:val="009835EA"/>
    <w:rsid w:val="00986324"/>
    <w:rsid w:val="00991993"/>
    <w:rsid w:val="00991E34"/>
    <w:rsid w:val="009A4BE7"/>
    <w:rsid w:val="009A7CAD"/>
    <w:rsid w:val="009B06EC"/>
    <w:rsid w:val="009B1EBC"/>
    <w:rsid w:val="009B75EA"/>
    <w:rsid w:val="009D057B"/>
    <w:rsid w:val="009D10BD"/>
    <w:rsid w:val="009D3A21"/>
    <w:rsid w:val="009D475E"/>
    <w:rsid w:val="00A001D2"/>
    <w:rsid w:val="00A23A2E"/>
    <w:rsid w:val="00A2586D"/>
    <w:rsid w:val="00A32FCC"/>
    <w:rsid w:val="00A34130"/>
    <w:rsid w:val="00A6598D"/>
    <w:rsid w:val="00A75973"/>
    <w:rsid w:val="00A804EA"/>
    <w:rsid w:val="00A824C0"/>
    <w:rsid w:val="00A912E6"/>
    <w:rsid w:val="00AB06C7"/>
    <w:rsid w:val="00AB0943"/>
    <w:rsid w:val="00AB46CD"/>
    <w:rsid w:val="00AB7F39"/>
    <w:rsid w:val="00AC32D8"/>
    <w:rsid w:val="00AD2E7C"/>
    <w:rsid w:val="00AD7E57"/>
    <w:rsid w:val="00AE0EA0"/>
    <w:rsid w:val="00AE4F6A"/>
    <w:rsid w:val="00B12A29"/>
    <w:rsid w:val="00B17E61"/>
    <w:rsid w:val="00B363C3"/>
    <w:rsid w:val="00B42770"/>
    <w:rsid w:val="00B45FC8"/>
    <w:rsid w:val="00B5151C"/>
    <w:rsid w:val="00B5625F"/>
    <w:rsid w:val="00B908BC"/>
    <w:rsid w:val="00B90ED7"/>
    <w:rsid w:val="00B974B4"/>
    <w:rsid w:val="00BA212B"/>
    <w:rsid w:val="00BC1206"/>
    <w:rsid w:val="00BC293A"/>
    <w:rsid w:val="00BD4050"/>
    <w:rsid w:val="00BD5100"/>
    <w:rsid w:val="00BE1B9C"/>
    <w:rsid w:val="00C12F2B"/>
    <w:rsid w:val="00C27B97"/>
    <w:rsid w:val="00C408AB"/>
    <w:rsid w:val="00C47D3A"/>
    <w:rsid w:val="00C57C51"/>
    <w:rsid w:val="00C606F5"/>
    <w:rsid w:val="00C70C5F"/>
    <w:rsid w:val="00C7114F"/>
    <w:rsid w:val="00C75AAE"/>
    <w:rsid w:val="00C83C43"/>
    <w:rsid w:val="00CA37D0"/>
    <w:rsid w:val="00CA3F1A"/>
    <w:rsid w:val="00CA4CA6"/>
    <w:rsid w:val="00CB461B"/>
    <w:rsid w:val="00CB65FD"/>
    <w:rsid w:val="00CB775C"/>
    <w:rsid w:val="00CC1521"/>
    <w:rsid w:val="00CC374D"/>
    <w:rsid w:val="00CC5873"/>
    <w:rsid w:val="00CC630C"/>
    <w:rsid w:val="00CC654E"/>
    <w:rsid w:val="00CC660C"/>
    <w:rsid w:val="00CE1A62"/>
    <w:rsid w:val="00CE390D"/>
    <w:rsid w:val="00CE7911"/>
    <w:rsid w:val="00D0111E"/>
    <w:rsid w:val="00D03BC4"/>
    <w:rsid w:val="00D03D2F"/>
    <w:rsid w:val="00D265F5"/>
    <w:rsid w:val="00D521DE"/>
    <w:rsid w:val="00D56FDF"/>
    <w:rsid w:val="00D717F5"/>
    <w:rsid w:val="00D7433C"/>
    <w:rsid w:val="00D75043"/>
    <w:rsid w:val="00D93BF7"/>
    <w:rsid w:val="00DA129D"/>
    <w:rsid w:val="00DC526F"/>
    <w:rsid w:val="00DD48AD"/>
    <w:rsid w:val="00DD7067"/>
    <w:rsid w:val="00DE4B69"/>
    <w:rsid w:val="00DF315F"/>
    <w:rsid w:val="00DF4286"/>
    <w:rsid w:val="00DF6CF1"/>
    <w:rsid w:val="00E04977"/>
    <w:rsid w:val="00E10D15"/>
    <w:rsid w:val="00E24AC3"/>
    <w:rsid w:val="00E348DD"/>
    <w:rsid w:val="00E513B4"/>
    <w:rsid w:val="00E80738"/>
    <w:rsid w:val="00E857F1"/>
    <w:rsid w:val="00E93B4A"/>
    <w:rsid w:val="00EB5289"/>
    <w:rsid w:val="00EB6A83"/>
    <w:rsid w:val="00EC6075"/>
    <w:rsid w:val="00ED3611"/>
    <w:rsid w:val="00ED365E"/>
    <w:rsid w:val="00EF188A"/>
    <w:rsid w:val="00EF1948"/>
    <w:rsid w:val="00F005BC"/>
    <w:rsid w:val="00F02758"/>
    <w:rsid w:val="00F146BA"/>
    <w:rsid w:val="00F14F57"/>
    <w:rsid w:val="00F26DAC"/>
    <w:rsid w:val="00F35716"/>
    <w:rsid w:val="00F426E4"/>
    <w:rsid w:val="00F44E24"/>
    <w:rsid w:val="00F50EA3"/>
    <w:rsid w:val="00F861F2"/>
    <w:rsid w:val="00F9523D"/>
    <w:rsid w:val="00FA06AC"/>
    <w:rsid w:val="00FD2679"/>
    <w:rsid w:val="00FD427D"/>
    <w:rsid w:val="00FD52CF"/>
    <w:rsid w:val="00FF1DF2"/>
    <w:rsid w:val="00FF6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8D5FE"/>
  <w15:docId w15:val="{42E08722-1AE0-FF45-9423-301F07E62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AR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9" w:lineRule="auto"/>
      <w:ind w:left="10" w:hanging="10"/>
    </w:pPr>
    <w:rPr>
      <w:rFonts w:ascii="Calibri" w:eastAsia="Calibri" w:hAnsi="Calibri" w:cs="Calibri"/>
      <w:color w:val="000000"/>
      <w:lang w:eastAsia="es-AR" w:bidi="es-AR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F25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4C5F0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4C5F0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32FCC"/>
    <w:pPr>
      <w:spacing w:before="100" w:beforeAutospacing="1" w:after="100" w:afterAutospacing="1" w:line="240" w:lineRule="auto"/>
      <w:ind w:left="0" w:firstLine="0"/>
    </w:pPr>
    <w:rPr>
      <w:rFonts w:ascii="Times New Roman" w:eastAsiaTheme="minorEastAsia" w:hAnsi="Times New Roman" w:cs="Times New Roman"/>
      <w:color w:val="auto"/>
      <w:kern w:val="0"/>
      <w:lang w:eastAsia="es-ES" w:bidi="ar-SA"/>
      <w14:ligatures w14:val="none"/>
    </w:rPr>
  </w:style>
  <w:style w:type="character" w:customStyle="1" w:styleId="apple-converted-space">
    <w:name w:val="apple-converted-space"/>
    <w:basedOn w:val="Fuentedeprrafopredeter"/>
    <w:rsid w:val="00A32FCC"/>
  </w:style>
  <w:style w:type="character" w:styleId="nfasis">
    <w:name w:val="Emphasis"/>
    <w:basedOn w:val="Fuentedeprrafopredeter"/>
    <w:uiPriority w:val="20"/>
    <w:qFormat/>
    <w:rsid w:val="00A32FCC"/>
    <w:rPr>
      <w:i/>
      <w:iCs/>
    </w:rPr>
  </w:style>
  <w:style w:type="character" w:styleId="Fuerte">
    <w:name w:val="Strong"/>
    <w:basedOn w:val="Fuentedeprrafopredeter"/>
    <w:uiPriority w:val="22"/>
    <w:qFormat/>
    <w:rsid w:val="00AB06C7"/>
    <w:rPr>
      <w:b/>
      <w:bCs/>
    </w:rPr>
  </w:style>
  <w:style w:type="paragraph" w:styleId="Prrafodelista">
    <w:name w:val="List Paragraph"/>
    <w:basedOn w:val="Normal"/>
    <w:uiPriority w:val="34"/>
    <w:qFormat/>
    <w:rsid w:val="00A912E6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2912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2912C0"/>
    <w:rPr>
      <w:rFonts w:ascii="Calibri" w:eastAsia="Calibri" w:hAnsi="Calibri" w:cs="Calibri"/>
      <w:color w:val="000000"/>
      <w:lang w:eastAsia="es-AR" w:bidi="es-AR"/>
    </w:rPr>
  </w:style>
  <w:style w:type="paragraph" w:styleId="Piedepgina">
    <w:name w:val="footer"/>
    <w:basedOn w:val="Normal"/>
    <w:link w:val="PiedepginaCar"/>
    <w:uiPriority w:val="99"/>
    <w:semiHidden/>
    <w:unhideWhenUsed/>
    <w:rsid w:val="002912C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2912C0"/>
    <w:rPr>
      <w:rFonts w:ascii="Calibri" w:eastAsia="Calibri" w:hAnsi="Calibri" w:cs="Calibri"/>
      <w:color w:val="000000"/>
      <w:lang w:eastAsia="es-AR" w:bidi="es-AR"/>
    </w:rPr>
  </w:style>
  <w:style w:type="table" w:styleId="Tablaconcuadrcula">
    <w:name w:val="Table Grid"/>
    <w:basedOn w:val="Tablanormal"/>
    <w:uiPriority w:val="39"/>
    <w:rsid w:val="007538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ar">
    <w:name w:val="Título 3 Car"/>
    <w:basedOn w:val="Fuentedeprrafopredeter"/>
    <w:link w:val="Ttulo3"/>
    <w:uiPriority w:val="9"/>
    <w:semiHidden/>
    <w:rsid w:val="004C5F06"/>
    <w:rPr>
      <w:rFonts w:eastAsiaTheme="majorEastAsia" w:cstheme="majorBidi"/>
      <w:color w:val="2F5496" w:themeColor="accent1" w:themeShade="BF"/>
      <w:sz w:val="28"/>
      <w:szCs w:val="28"/>
      <w:lang w:eastAsia="es-AR" w:bidi="es-AR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C5F06"/>
    <w:rPr>
      <w:rFonts w:eastAsiaTheme="majorEastAsia" w:cstheme="majorBidi"/>
      <w:i/>
      <w:iCs/>
      <w:color w:val="2F5496" w:themeColor="accent1" w:themeShade="BF"/>
      <w:lang w:eastAsia="es-AR" w:bidi="es-AR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F25F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s-AR" w:bidi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20.png"/><Relationship Id="rId7" Type="http://schemas.openxmlformats.org/officeDocument/2006/relationships/image" Target="media/image10.jp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20.png"/><Relationship Id="rId7" Type="http://schemas.openxmlformats.org/officeDocument/2006/relationships/image" Target="media/image10.jp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image" Target="media/image20.png"/><Relationship Id="rId7" Type="http://schemas.openxmlformats.org/officeDocument/2006/relationships/image" Target="media/image10.jp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573</Words>
  <Characters>3156</Characters>
  <Application>Microsoft Office Word</Application>
  <DocSecurity>0</DocSecurity>
  <Lines>26</Lines>
  <Paragraphs>7</Paragraphs>
  <ScaleCrop>false</ScaleCrop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 AÑO B GEOGRAFÍA TP7 30-03-26</dc:title>
  <dc:subject/>
  <dc:creator/>
  <cp:keywords/>
  <cp:lastModifiedBy>ana apestey</cp:lastModifiedBy>
  <cp:revision>2</cp:revision>
  <dcterms:created xsi:type="dcterms:W3CDTF">2026-09-17T23:39:00Z</dcterms:created>
  <dcterms:modified xsi:type="dcterms:W3CDTF">2026-09-17T23:39:00Z</dcterms:modified>
</cp:coreProperties>
</file>