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.560028076171875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457325" cy="66675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666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942975" cy="94297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.1200866699218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Materia: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15.1200866699218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Profesor: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Albornoz Roberto, Julian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15.1200866699218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Email: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Juuuuliiiannn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@gmail.com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Teléfono: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3814012231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7.9200744628906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Curso: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2°año A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1.2001037597656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Año: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0" w:right="2758.1488037109375" w:firstLine="0"/>
        <w:jc w:val="righ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CONTENIDOS DEL 3° TRIMESTRE.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2.24365234375" w:line="240" w:lineRule="auto"/>
        <w:ind w:left="14.88006591796875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UNIDAD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 población y la calidad de vida en América Latina (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Capítulo 10)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21533203125" w:line="263.3630561828613" w:lineRule="auto"/>
        <w:ind w:left="371.9999694824219" w:right="1740.345458984375" w:firstLine="6.95999145507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Las Características y composición de la Población latinoamericana. 2. El crecimiento de la población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7191162109375" w:line="240" w:lineRule="auto"/>
        <w:ind w:left="370.5599975585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La distribución desigual de la población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0821533203125" w:line="240" w:lineRule="auto"/>
        <w:ind w:left="364.080047607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Las migraciones y la diversidad.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0821533203125" w:line="240" w:lineRule="auto"/>
        <w:ind w:left="370.3199768066406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La calidad de vida y las necesidades básicas.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0821533203125" w:line="240" w:lineRule="auto"/>
        <w:ind w:left="371.04003906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El trabajo y sus problemas.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21533203125" w:line="240" w:lineRule="auto"/>
        <w:ind w:left="7.920074462890625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UNIDAD 6: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Las ciudades latinoamericanas (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Capitulo 11)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21533203125" w:line="240" w:lineRule="auto"/>
        <w:ind w:left="378.959960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El origen de las ciudades latinoamericanas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0821533203125" w:line="240" w:lineRule="auto"/>
        <w:ind w:left="371.999969482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Las ciudades latinoamericanas en la actualidad.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0821533203125" w:line="240" w:lineRule="auto"/>
        <w:ind w:left="370.5599975585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El interior de las ciudades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0821533203125" w:line="240" w:lineRule="auto"/>
        <w:ind w:left="364.080047607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Dinámica urbana actual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0821533203125" w:line="240" w:lineRule="auto"/>
        <w:ind w:left="370.3199768066406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Los conflictos en las ciudades.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2.9962158203125" w:line="280.6494140625" w:lineRule="auto"/>
        <w:ind w:left="8.8800048828125" w:right="198.9678955078125" w:firstLine="6.00006103515625"/>
        <w:jc w:val="left"/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UNIDAD N° VI: Las actividades económicas en América Latina – mundo contemporáneo.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(Exposiciones para el examen del 3°trimestre)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349609375" w:line="240" w:lineRule="auto"/>
        <w:ind w:left="364.080047607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3496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Tema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Las actividades extractivas primarias.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Pag 112-119.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349609375" w:line="240" w:lineRule="auto"/>
        <w:ind w:left="378.959960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Características generales.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349609375" w:line="280.6494140625" w:lineRule="auto"/>
        <w:ind w:left="370.55999755859375" w:right="744.642333984375" w:firstLine="1.43997192382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La agricultura. Avance de la Frontera agraria y sus consecuencias. 3. La ganadería y la pesca. Distintos tipos de ganado. La actividad pesquera y la acuicultura.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18408203125" w:line="240" w:lineRule="auto"/>
        <w:ind w:left="364.080047607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La minería y la explotación forestal.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349609375" w:line="280.6494140625" w:lineRule="auto"/>
        <w:ind w:left="378.9599609375" w:right="2577.236328125" w:hanging="378.95996093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Tema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Las actividades secundarias y los servicios.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Pag 125-133 1. La industria Latinoamérica.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18408203125" w:line="240" w:lineRule="auto"/>
        <w:ind w:left="371.999969482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El comercio.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349609375" w:line="240" w:lineRule="auto"/>
        <w:ind w:left="370.5599975585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Los Servicios.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349609375" w:line="240" w:lineRule="auto"/>
        <w:ind w:left="364.080047607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Industria, Servicios y problemas ambientales.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41064453125" w:line="240" w:lineRule="auto"/>
        <w:ind w:left="364.080047607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4106445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Tema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Geopolítica y Recursos estratégicos.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Pag 189-197.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41064453125" w:line="240" w:lineRule="auto"/>
        <w:ind w:left="378.959960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Los recursos estratégicos y la geopolítica.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41064453125" w:line="240" w:lineRule="auto"/>
        <w:ind w:left="371.999969482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Los recursos hídricos en América.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41064453125" w:line="240" w:lineRule="auto"/>
        <w:ind w:left="370.5599975585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Los recursos minerales en América.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41064453125" w:line="240" w:lineRule="auto"/>
        <w:ind w:left="364.080047607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Los Recursos energéticos de América.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41064453125" w:line="240" w:lineRule="auto"/>
        <w:ind w:left="364.0800476074219" w:right="0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8341064453125" w:line="240" w:lineRule="auto"/>
        <w:ind w:left="0" w:right="0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4: Movimientos sociales como nuevos actores.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Pag 204-210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56.8341064453125" w:line="240" w:lineRule="auto"/>
        <w:ind w:left="720" w:right="0" w:hanging="360"/>
        <w:jc w:val="left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movimientos sociales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movimientos de desocupados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movimientos campesinos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movimientos indigenas</w:t>
      </w:r>
    </w:p>
    <w:sectPr>
      <w:pgSz w:h="16840" w:w="11920" w:orient="portrait"/>
      <w:pgMar w:bottom="1677.958984375" w:top="1432.96875" w:left="1441.4399719238281" w:right="1560.360107421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