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4788225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73763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b5394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4a86e8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d85c6"/>
          <w:sz w:val="24"/>
          <w:szCs w:val="24"/>
          <w:u w:val="singl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5°año B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00ff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07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fa8dc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ff99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Geografía 5. Sociedad y economía en la Argentina Actual. Editorial Huellas.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07376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73763"/>
          <w:sz w:val="28"/>
          <w:szCs w:val="28"/>
          <w:u w:val="single"/>
          <w:rtl w:val="0"/>
        </w:rPr>
        <w:t xml:space="preserve">Trabajo Práctico n° 25</w:t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color w:val="07376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b5394"/>
          <w:sz w:val="28"/>
          <w:szCs w:val="28"/>
          <w:u w:val="single"/>
          <w:rtl w:val="0"/>
        </w:rPr>
        <w:t xml:space="preserve">Tema:Movimientos de trabajadores desocupados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fortaa" w:cs="Comfortaa" w:eastAsia="Comfortaa" w:hAnsi="Comfortaa"/>
          <w:b w:val="1"/>
          <w:bCs w:val="1"/>
          <w:color w:val="ff99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fortaa" w:cs="Comfortaa" w:eastAsia="Comfortaa" w:hAnsi="Comfortaa"/>
          <w:color w:val="3d85c6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3d85c6"/>
          <w:sz w:val="26"/>
          <w:szCs w:val="26"/>
          <w:u w:val="single"/>
          <w:rtl w:val="0"/>
        </w:rPr>
        <w:t xml:space="preserve">Actividades: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significó la desocupación para la población obrera?¿Cómo trataron de resolver la desocupación?¿Quienes incentivaron estos movimientos?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¿En qué año se realizó el movimiento en Plaza de mayo?¿Quienes participaron? ¿De dónde provenían?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¿Cómo trataron de solucionar los problemas de la población desocupada?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160" w:line="259" w:lineRule="auto"/>
        <w:ind w:left="720" w:hanging="360"/>
        <w:jc w:val="both"/>
        <w:rPr>
          <w:rFonts w:ascii="Comfortaa" w:cs="Comfortaa" w:eastAsia="Comfortaa" w:hAnsi="Comfortaa"/>
          <w:sz w:val="24"/>
          <w:szCs w:val="24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Menciones el caso de la Unión de trabajadores desocupados de Salta y el de monte chingolo en Buenos Aires</w:t>
      </w:r>
    </w:p>
    <w:p w:rsidR="00000000" w:rsidDel="00000000" w:rsidP="00000000" w:rsidRDefault="00000000" w:rsidRPr="00000000" w14:paraId="00000011">
      <w:pPr>
        <w:spacing w:after="160" w:line="259" w:lineRule="auto"/>
        <w:ind w:left="0" w:firstLine="0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matic SC" w:cs="Amatic SC" w:eastAsia="Amatic SC" w:hAnsi="Amatic SC"/>
          <w:color w:val="0000ff"/>
          <w:sz w:val="38"/>
          <w:szCs w:val="38"/>
        </w:rPr>
      </w:pPr>
      <w:r w:rsidDel="00000000" w:rsidR="00000000" w:rsidRPr="00000000">
        <w:rPr>
          <w:rFonts w:ascii="Amatic SC" w:cs="Amatic SC" w:eastAsia="Amatic SC" w:hAnsi="Amatic SC"/>
          <w:b w:val="1"/>
          <w:bCs w:val="1"/>
          <w:color w:val="0000ff"/>
          <w:sz w:val="40"/>
          <w:szCs w:val="40"/>
          <w:u w:val="single"/>
          <w:rtl w:val="0"/>
        </w:rPr>
        <w:t xml:space="preserve">pag. 162-163</w:t>
      </w:r>
      <w:r w:rsidDel="00000000" w:rsidR="00000000" w:rsidRPr="00000000">
        <w:rPr>
          <w:rtl w:val="0"/>
        </w:rPr>
      </w:r>
    </w:p>
    <w:sectPr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Amatic SC">
    <w:embedRegular w:fontKey="{00000000-0000-0000-0000-000000000000}" r:id="rId3" w:subsetted="0"/>
    <w:embedBold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AmaticSC-regular.ttf"/><Relationship Id="rId4" Type="http://schemas.openxmlformats.org/officeDocument/2006/relationships/font" Target="fonts/AmaticSC-bold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