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067627">
        <w:rPr>
          <w:sz w:val="24"/>
          <w:szCs w:val="20"/>
        </w:rPr>
        <w:t>: 06</w:t>
      </w:r>
      <w:bookmarkStart w:id="0" w:name="_GoBack"/>
      <w:bookmarkEnd w:id="0"/>
      <w:r w:rsidR="00462B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067627">
        <w:rPr>
          <w:b/>
          <w:color w:val="000000" w:themeColor="text1"/>
          <w:sz w:val="32"/>
          <w:szCs w:val="24"/>
        </w:rPr>
        <w:t>40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 </w:t>
      </w:r>
      <w:r w:rsidR="00462B7B">
        <w:rPr>
          <w:b/>
          <w:color w:val="000000" w:themeColor="text1"/>
          <w:sz w:val="32"/>
          <w:szCs w:val="24"/>
        </w:rPr>
        <w:t xml:space="preserve">El </w:t>
      </w:r>
      <w:proofErr w:type="spellStart"/>
      <w:r w:rsidR="00462B7B">
        <w:rPr>
          <w:b/>
          <w:color w:val="000000" w:themeColor="text1"/>
          <w:sz w:val="32"/>
          <w:szCs w:val="24"/>
        </w:rPr>
        <w:t>eternauta</w:t>
      </w:r>
      <w:proofErr w:type="spellEnd"/>
      <w:r w:rsidR="005A64F9">
        <w:rPr>
          <w:b/>
          <w:color w:val="000000" w:themeColor="text1"/>
          <w:sz w:val="32"/>
          <w:szCs w:val="24"/>
        </w:rPr>
        <w:t>”</w:t>
      </w:r>
      <w:r w:rsidR="00462B7B">
        <w:rPr>
          <w:b/>
          <w:color w:val="000000" w:themeColor="text1"/>
          <w:sz w:val="32"/>
          <w:szCs w:val="24"/>
        </w:rPr>
        <w:t xml:space="preserve"> de Héctor Germán Oesterheld</w:t>
      </w:r>
      <w:r w:rsidR="00067627">
        <w:rPr>
          <w:b/>
          <w:color w:val="000000" w:themeColor="text1"/>
          <w:sz w:val="32"/>
          <w:szCs w:val="24"/>
        </w:rPr>
        <w:t>- análisis de la novela</w:t>
      </w:r>
    </w:p>
    <w:p w:rsidR="00462B7B" w:rsidRPr="00462B7B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067627">
        <w:rPr>
          <w:color w:val="000000" w:themeColor="text1"/>
          <w:sz w:val="24"/>
          <w:szCs w:val="24"/>
        </w:rPr>
        <w:t xml:space="preserve">repaso sobre el texto leído la clase anterior. ¿Qué paso en la historia de “El </w:t>
      </w:r>
      <w:proofErr w:type="spellStart"/>
      <w:r w:rsidR="00067627">
        <w:rPr>
          <w:color w:val="000000" w:themeColor="text1"/>
          <w:sz w:val="24"/>
          <w:szCs w:val="24"/>
        </w:rPr>
        <w:t>eternauta</w:t>
      </w:r>
      <w:proofErr w:type="spellEnd"/>
      <w:r w:rsidR="00067627">
        <w:rPr>
          <w:color w:val="000000" w:themeColor="text1"/>
          <w:sz w:val="24"/>
          <w:szCs w:val="24"/>
        </w:rPr>
        <w:t>”? ¿</w:t>
      </w:r>
      <w:proofErr w:type="gramStart"/>
      <w:r w:rsidR="00067627">
        <w:rPr>
          <w:color w:val="000000" w:themeColor="text1"/>
          <w:sz w:val="24"/>
          <w:szCs w:val="24"/>
        </w:rPr>
        <w:t>qué</w:t>
      </w:r>
      <w:proofErr w:type="gramEnd"/>
      <w:r w:rsidR="00067627">
        <w:rPr>
          <w:color w:val="000000" w:themeColor="text1"/>
          <w:sz w:val="24"/>
          <w:szCs w:val="24"/>
        </w:rPr>
        <w:t xml:space="preserve"> personajes se encontraban allí?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462B7B">
        <w:rPr>
          <w:color w:val="000000" w:themeColor="text1"/>
          <w:sz w:val="24"/>
          <w:szCs w:val="24"/>
        </w:rPr>
        <w:t xml:space="preserve">e las páginas </w:t>
      </w:r>
      <w:r w:rsidR="00067627">
        <w:rPr>
          <w:color w:val="000000" w:themeColor="text1"/>
          <w:sz w:val="24"/>
          <w:szCs w:val="24"/>
        </w:rPr>
        <w:t>76 a 77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</w:t>
      </w:r>
      <w:r w:rsidR="006F24D1">
        <w:rPr>
          <w:color w:val="000000" w:themeColor="text1"/>
          <w:sz w:val="24"/>
          <w:szCs w:val="24"/>
        </w:rPr>
        <w:t>actividades de comprensión de t</w:t>
      </w:r>
      <w:r w:rsidR="00462B7B">
        <w:rPr>
          <w:color w:val="000000" w:themeColor="text1"/>
          <w:sz w:val="24"/>
          <w:szCs w:val="24"/>
        </w:rPr>
        <w:t xml:space="preserve">exto </w:t>
      </w:r>
      <w:r w:rsidR="00067627">
        <w:rPr>
          <w:color w:val="000000" w:themeColor="text1"/>
          <w:sz w:val="24"/>
          <w:szCs w:val="24"/>
        </w:rPr>
        <w:t>propuestas en la página 76 y 77</w:t>
      </w:r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94" w:rsidRDefault="00650D94" w:rsidP="003C0D6D">
      <w:pPr>
        <w:spacing w:after="0" w:line="240" w:lineRule="auto"/>
      </w:pPr>
      <w:r>
        <w:separator/>
      </w:r>
    </w:p>
  </w:endnote>
  <w:endnote w:type="continuationSeparator" w:id="0">
    <w:p w:rsidR="00650D94" w:rsidRDefault="00650D94" w:rsidP="003C0D6D">
      <w:pPr>
        <w:spacing w:after="0" w:line="240" w:lineRule="auto"/>
      </w:pPr>
      <w:r>
        <w:continuationSeparator/>
      </w:r>
    </w:p>
  </w:endnote>
  <w:endnote w:type="continuationNotice" w:id="1">
    <w:p w:rsidR="00650D94" w:rsidRDefault="00650D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94" w:rsidRDefault="00650D94" w:rsidP="003C0D6D">
      <w:pPr>
        <w:spacing w:after="0" w:line="240" w:lineRule="auto"/>
      </w:pPr>
      <w:r>
        <w:separator/>
      </w:r>
    </w:p>
  </w:footnote>
  <w:footnote w:type="continuationSeparator" w:id="0">
    <w:p w:rsidR="00650D94" w:rsidRDefault="00650D94" w:rsidP="003C0D6D">
      <w:pPr>
        <w:spacing w:after="0" w:line="240" w:lineRule="auto"/>
      </w:pPr>
      <w:r>
        <w:continuationSeparator/>
      </w:r>
    </w:p>
  </w:footnote>
  <w:footnote w:type="continuationNotice" w:id="1">
    <w:p w:rsidR="00650D94" w:rsidRDefault="00650D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0" type="#_x0000_t75" style="width:9.75pt;height:9.75pt" o:bullet="t">
        <v:imagedata r:id="rId1" o:title="BD21298_"/>
      </v:shape>
    </w:pict>
  </w:numPicBullet>
  <w:numPicBullet w:numPicBulletId="1">
    <w:pict>
      <v:shape id="_x0000_i1171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153A0-4468-48D5-AB28-9E1D1C10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2026-08-01T19:00:00Z</dcterms:created>
  <dcterms:modified xsi:type="dcterms:W3CDTF">2026-08-01T19:00:00Z</dcterms:modified>
</cp:coreProperties>
</file>