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4893027</wp:posOffset>
            </wp:positionH>
            <wp:positionV relativeFrom="paragraph">
              <wp:posOffset>114300</wp:posOffset>
            </wp:positionV>
            <wp:extent cx="938213" cy="938213"/>
            <wp:effectExtent b="0" l="0" r="0" t="0"/>
            <wp:wrapSquare wrapText="bothSides" distB="114300" distT="11430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8213" cy="9382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4c1130"/>
          <w:sz w:val="24"/>
          <w:szCs w:val="24"/>
          <w:u w:val="single"/>
          <w:rtl w:val="0"/>
        </w:rPr>
        <w:t xml:space="preserve">Materia:</w:t>
      </w:r>
      <w:r w:rsidDel="00000000" w:rsidR="00000000" w:rsidRPr="00000000">
        <w:rPr>
          <w:rFonts w:ascii="Comic Sans MS" w:cs="Comic Sans MS" w:eastAsia="Comic Sans MS" w:hAnsi="Comic Sans MS"/>
          <w:color w:val="0c343d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Geografía</w:t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741b47"/>
          <w:sz w:val="24"/>
          <w:szCs w:val="24"/>
          <w:u w:val="single"/>
          <w:rtl w:val="0"/>
        </w:rPr>
        <w:t xml:space="preserve">Profesor: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4a86e8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Albornoz Roberto, Julian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a64d79"/>
          <w:sz w:val="24"/>
          <w:szCs w:val="24"/>
          <w:u w:val="single"/>
          <w:rtl w:val="0"/>
        </w:rPr>
        <w:t xml:space="preserve">Año:</w:t>
      </w:r>
      <w:r w:rsidDel="00000000" w:rsidR="00000000" w:rsidRPr="00000000">
        <w:rPr>
          <w:rFonts w:ascii="Comic Sans MS" w:cs="Comic Sans MS" w:eastAsia="Comic Sans MS" w:hAnsi="Comic Sans MS"/>
          <w:color w:val="45818e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5°año A</w:t>
      </w:r>
    </w:p>
    <w:p w:rsidR="00000000" w:rsidDel="00000000" w:rsidP="00000000" w:rsidRDefault="00000000" w:rsidRPr="00000000" w14:paraId="0000000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c27ba0"/>
          <w:sz w:val="24"/>
          <w:szCs w:val="24"/>
          <w:u w:val="single"/>
          <w:rtl w:val="0"/>
        </w:rPr>
        <w:t xml:space="preserve">Fecha: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ff99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07-08-2026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d5a6bd"/>
          <w:sz w:val="24"/>
          <w:szCs w:val="24"/>
          <w:u w:val="single"/>
          <w:rtl w:val="0"/>
        </w:rPr>
        <w:t xml:space="preserve">Bibliografía: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a2c4c9"/>
          <w:sz w:val="24"/>
          <w:szCs w:val="24"/>
          <w:u w:val="single"/>
          <w:rtl w:val="0"/>
        </w:rPr>
        <w:t xml:space="preserve"> .Geografía</w:t>
      </w:r>
      <w:r w:rsidDel="00000000" w:rsidR="00000000" w:rsidRPr="00000000">
        <w:rPr>
          <w:rFonts w:ascii="Comfortaa Light" w:cs="Comfortaa Light" w:eastAsia="Comfortaa Light" w:hAnsi="Comfortaa Light"/>
          <w:sz w:val="24"/>
          <w:szCs w:val="24"/>
          <w:rtl w:val="0"/>
        </w:rPr>
        <w:t xml:space="preserve"> 5. Sociedad y economía en la Argentina Actual. Editorial Huellas.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omic Sans MS" w:cs="Comic Sans MS" w:eastAsia="Comic Sans MS" w:hAnsi="Comic Sans MS"/>
          <w:b w:val="1"/>
          <w:bCs w:val="1"/>
          <w:color w:val="4c1130"/>
          <w:sz w:val="26"/>
          <w:szCs w:val="26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4c1130"/>
          <w:sz w:val="26"/>
          <w:szCs w:val="26"/>
          <w:u w:val="single"/>
          <w:rtl w:val="0"/>
        </w:rPr>
        <w:t xml:space="preserve">UNIDAD 5</w:t>
      </w:r>
    </w:p>
    <w:p w:rsidR="00000000" w:rsidDel="00000000" w:rsidP="00000000" w:rsidRDefault="00000000" w:rsidRPr="00000000" w14:paraId="00000009">
      <w:pPr>
        <w:jc w:val="center"/>
        <w:rPr>
          <w:rFonts w:ascii="Comic Sans MS" w:cs="Comic Sans MS" w:eastAsia="Comic Sans MS" w:hAnsi="Comic Sans MS"/>
          <w:b w:val="1"/>
          <w:bCs w:val="1"/>
          <w:color w:val="4c1130"/>
          <w:sz w:val="26"/>
          <w:szCs w:val="26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4c1130"/>
          <w:sz w:val="26"/>
          <w:szCs w:val="26"/>
          <w:u w:val="single"/>
          <w:rtl w:val="0"/>
        </w:rPr>
        <w:t xml:space="preserve">Trabajo Práctico n°28</w:t>
      </w:r>
    </w:p>
    <w:p w:rsidR="00000000" w:rsidDel="00000000" w:rsidP="00000000" w:rsidRDefault="00000000" w:rsidRPr="00000000" w14:paraId="0000000A">
      <w:pPr>
        <w:jc w:val="center"/>
        <w:rPr>
          <w:rFonts w:ascii="Comic Sans MS" w:cs="Comic Sans MS" w:eastAsia="Comic Sans MS" w:hAnsi="Comic Sans MS"/>
          <w:b w:val="1"/>
          <w:bCs w:val="1"/>
          <w:color w:val="741b47"/>
          <w:sz w:val="16"/>
          <w:szCs w:val="16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741b47"/>
          <w:sz w:val="26"/>
          <w:szCs w:val="26"/>
          <w:u w:val="single"/>
          <w:rtl w:val="0"/>
        </w:rPr>
        <w:t xml:space="preserve">Tema:Formación y crecimiento del sistema urbano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741b47"/>
          <w:sz w:val="16"/>
          <w:szCs w:val="16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B">
      <w:pPr>
        <w:rPr>
          <w:rFonts w:ascii="Comfortaa" w:cs="Comfortaa" w:eastAsia="Comfortaa" w:hAnsi="Comfortaa"/>
          <w:b w:val="1"/>
          <w:bCs w:val="1"/>
          <w:color w:val="ff9900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omfortaa" w:cs="Comfortaa" w:eastAsia="Comfortaa" w:hAnsi="Comfortaa"/>
          <w:color w:val="a64d79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a64d79"/>
          <w:sz w:val="26"/>
          <w:szCs w:val="26"/>
          <w:u w:val="single"/>
          <w:rtl w:val="0"/>
        </w:rPr>
        <w:t xml:space="preserve">Actividades: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rFonts w:ascii="Comfortaa" w:cs="Comfortaa" w:eastAsia="Comfortaa" w:hAnsi="Comfortaa"/>
          <w:b w:val="1"/>
          <w:bCs w:val="1"/>
          <w:color w:val="ff9900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¿Cuáles fueron las tres corrientes colonizadoras que participaron en la fundación de las ciudades del actual territorio argentino?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afterAutospacing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¿Por qué las ciudades fueron importantes durante la colonización de América?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16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¿Qué hecho favorecieron el crecimiento de las ciudades de Buenos Aires durante el siglo XVIII?</w:t>
      </w:r>
    </w:p>
    <w:p w:rsidR="00000000" w:rsidDel="00000000" w:rsidP="00000000" w:rsidRDefault="00000000" w:rsidRPr="00000000" w14:paraId="00000011">
      <w:pPr>
        <w:jc w:val="center"/>
        <w:rPr>
          <w:rFonts w:ascii="Amatic SC" w:cs="Amatic SC" w:eastAsia="Amatic SC" w:hAnsi="Amatic SC"/>
          <w:b w:val="1"/>
          <w:bCs w:val="1"/>
          <w:color w:val="76a5af"/>
          <w:sz w:val="36"/>
          <w:szCs w:val="36"/>
          <w:u w:val="single"/>
        </w:rPr>
      </w:pPr>
      <w:r w:rsidDel="00000000" w:rsidR="00000000" w:rsidRPr="00000000">
        <w:rPr>
          <w:rFonts w:ascii="Amatic SC" w:cs="Amatic SC" w:eastAsia="Amatic SC" w:hAnsi="Amatic SC"/>
          <w:b w:val="1"/>
          <w:bCs w:val="1"/>
          <w:color w:val="76a5af"/>
          <w:sz w:val="36"/>
          <w:szCs w:val="36"/>
          <w:u w:val="single"/>
          <w:rtl w:val="0"/>
        </w:rPr>
        <w:t xml:space="preserve">pág. 176-177</w:t>
      </w:r>
    </w:p>
    <w:p w:rsidR="00000000" w:rsidDel="00000000" w:rsidP="00000000" w:rsidRDefault="00000000" w:rsidRPr="00000000" w14:paraId="00000012">
      <w:pPr>
        <w:spacing w:after="160" w:line="259" w:lineRule="auto"/>
        <w:ind w:left="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mic Sans MS"/>
  <w:font w:name="Comfortaa Light">
    <w:embedRegular w:fontKey="{00000000-0000-0000-0000-000000000000}" r:id="rId1" w:subsetted="0"/>
    <w:embedBold w:fontKey="{00000000-0000-0000-0000-000000000000}" r:id="rId2" w:subsetted="0"/>
  </w:font>
  <w:font w:name="Amatic SC">
    <w:embedRegular w:fontKey="{00000000-0000-0000-0000-000000000000}" r:id="rId3" w:subsetted="0"/>
    <w:embedBold w:fontKey="{00000000-0000-0000-0000-000000000000}" r:id="rId4" w:subsetted="0"/>
  </w:font>
  <w:font w:name="Comfortaa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Light-regular.ttf"/><Relationship Id="rId2" Type="http://schemas.openxmlformats.org/officeDocument/2006/relationships/font" Target="fonts/ComfortaaLight-bold.ttf"/><Relationship Id="rId3" Type="http://schemas.openxmlformats.org/officeDocument/2006/relationships/font" Target="fonts/AmaticSC-regular.ttf"/><Relationship Id="rId4" Type="http://schemas.openxmlformats.org/officeDocument/2006/relationships/font" Target="fonts/AmaticSC-bold.ttf"/><Relationship Id="rId5" Type="http://schemas.openxmlformats.org/officeDocument/2006/relationships/font" Target="fonts/Comfortaa-regular.ttf"/><Relationship Id="rId6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