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60" w:line="259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4893027</wp:posOffset>
            </wp:positionH>
            <wp:positionV relativeFrom="paragraph">
              <wp:posOffset>114300</wp:posOffset>
            </wp:positionV>
            <wp:extent cx="938213" cy="938213"/>
            <wp:effectExtent b="0" l="0" r="0" t="0"/>
            <wp:wrapSquare wrapText="bothSides" distB="114300" distT="114300" distL="114300" distR="11430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38213" cy="93821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0c343d"/>
          <w:sz w:val="24"/>
          <w:szCs w:val="24"/>
          <w:u w:val="single"/>
          <w:rtl w:val="0"/>
        </w:rPr>
        <w:t xml:space="preserve">Materia:</w:t>
      </w:r>
      <w:r w:rsidDel="00000000" w:rsidR="00000000" w:rsidRPr="00000000">
        <w:rPr>
          <w:rFonts w:ascii="Comic Sans MS" w:cs="Comic Sans MS" w:eastAsia="Comic Sans MS" w:hAnsi="Comic Sans MS"/>
          <w:color w:val="0c343d"/>
          <w:sz w:val="24"/>
          <w:szCs w:val="24"/>
          <w:u w:val="single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Geografía</w:t>
      </w:r>
    </w:p>
    <w:p w:rsidR="00000000" w:rsidDel="00000000" w:rsidP="00000000" w:rsidRDefault="00000000" w:rsidRPr="00000000" w14:paraId="00000003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134f5c"/>
          <w:sz w:val="24"/>
          <w:szCs w:val="24"/>
          <w:u w:val="single"/>
          <w:rtl w:val="0"/>
        </w:rPr>
        <w:t xml:space="preserve">Profesor: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color w:val="4a86e8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Albornoz Roberto, Julian</w:t>
      </w:r>
    </w:p>
    <w:p w:rsidR="00000000" w:rsidDel="00000000" w:rsidP="00000000" w:rsidRDefault="00000000" w:rsidRPr="00000000" w14:paraId="00000004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45818e"/>
          <w:sz w:val="24"/>
          <w:szCs w:val="24"/>
          <w:u w:val="single"/>
          <w:rtl w:val="0"/>
        </w:rPr>
        <w:t xml:space="preserve">Año:</w:t>
      </w:r>
      <w:r w:rsidDel="00000000" w:rsidR="00000000" w:rsidRPr="00000000">
        <w:rPr>
          <w:rFonts w:ascii="Comic Sans MS" w:cs="Comic Sans MS" w:eastAsia="Comic Sans MS" w:hAnsi="Comic Sans MS"/>
          <w:color w:val="45818e"/>
          <w:sz w:val="24"/>
          <w:szCs w:val="24"/>
          <w:u w:val="single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5°año A</w:t>
      </w:r>
    </w:p>
    <w:p w:rsidR="00000000" w:rsidDel="00000000" w:rsidP="00000000" w:rsidRDefault="00000000" w:rsidRPr="00000000" w14:paraId="00000005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76a5af"/>
          <w:sz w:val="24"/>
          <w:szCs w:val="24"/>
          <w:u w:val="single"/>
          <w:rtl w:val="0"/>
        </w:rPr>
        <w:t xml:space="preserve">Fecha: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color w:val="ff99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31-07-2026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a2c4c9"/>
          <w:sz w:val="24"/>
          <w:szCs w:val="24"/>
          <w:u w:val="single"/>
          <w:rtl w:val="0"/>
        </w:rPr>
        <w:t xml:space="preserve">Bibliografía: .Geografía</w:t>
      </w:r>
      <w:r w:rsidDel="00000000" w:rsidR="00000000" w:rsidRPr="00000000">
        <w:rPr>
          <w:rFonts w:ascii="Comfortaa Light" w:cs="Comfortaa Light" w:eastAsia="Comfortaa Light" w:hAnsi="Comfortaa Light"/>
          <w:sz w:val="24"/>
          <w:szCs w:val="24"/>
          <w:rtl w:val="0"/>
        </w:rPr>
        <w:t xml:space="preserve"> 5. Sociedad y economía en la Argentina Actual. Editorial Huellas.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rFonts w:ascii="Comic Sans MS" w:cs="Comic Sans MS" w:eastAsia="Comic Sans MS" w:hAnsi="Comic Sans MS"/>
          <w:b w:val="1"/>
          <w:bCs w:val="1"/>
          <w:color w:val="0c343d"/>
          <w:sz w:val="26"/>
          <w:szCs w:val="26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0c343d"/>
          <w:sz w:val="26"/>
          <w:szCs w:val="26"/>
          <w:u w:val="single"/>
          <w:rtl w:val="0"/>
        </w:rPr>
        <w:t xml:space="preserve">Trabajo Práctico n°26</w:t>
      </w:r>
    </w:p>
    <w:p w:rsidR="00000000" w:rsidDel="00000000" w:rsidP="00000000" w:rsidRDefault="00000000" w:rsidRPr="00000000" w14:paraId="00000009">
      <w:pPr>
        <w:jc w:val="center"/>
        <w:rPr>
          <w:rFonts w:ascii="Comic Sans MS" w:cs="Comic Sans MS" w:eastAsia="Comic Sans MS" w:hAnsi="Comic Sans MS"/>
          <w:b w:val="1"/>
          <w:bCs w:val="1"/>
          <w:color w:val="134f5c"/>
          <w:sz w:val="16"/>
          <w:szCs w:val="16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134f5c"/>
          <w:sz w:val="26"/>
          <w:szCs w:val="26"/>
          <w:u w:val="single"/>
          <w:rtl w:val="0"/>
        </w:rPr>
        <w:t xml:space="preserve">Tema:Movimientos de mujeres y jóvenes</w:t>
      </w: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134f5c"/>
          <w:sz w:val="16"/>
          <w:szCs w:val="16"/>
          <w:u w:val="single"/>
          <w:rtl w:val="0"/>
        </w:rPr>
        <w:t xml:space="preserve">. </w:t>
      </w:r>
    </w:p>
    <w:p w:rsidR="00000000" w:rsidDel="00000000" w:rsidP="00000000" w:rsidRDefault="00000000" w:rsidRPr="00000000" w14:paraId="0000000A">
      <w:pPr>
        <w:rPr>
          <w:rFonts w:ascii="Comfortaa" w:cs="Comfortaa" w:eastAsia="Comfortaa" w:hAnsi="Comfortaa"/>
          <w:b w:val="1"/>
          <w:bCs w:val="1"/>
          <w:color w:val="ff9900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Comfortaa" w:cs="Comfortaa" w:eastAsia="Comfortaa" w:hAnsi="Comfortaa"/>
          <w:color w:val="45818e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45818e"/>
          <w:sz w:val="26"/>
          <w:szCs w:val="26"/>
          <w:u w:val="single"/>
          <w:rtl w:val="0"/>
        </w:rPr>
        <w:t xml:space="preserve">Actividades: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center"/>
        <w:rPr>
          <w:rFonts w:ascii="Comfortaa" w:cs="Comfortaa" w:eastAsia="Comfortaa" w:hAnsi="Comfortaa"/>
          <w:b w:val="1"/>
          <w:bCs w:val="1"/>
          <w:color w:val="ff9900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after="0" w:afterAutospacing="0" w:line="259" w:lineRule="auto"/>
        <w:ind w:left="720" w:hanging="36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Desarrolle el rol de las mujeres en los movimientos sociales.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after="0" w:afterAutospacing="0" w:line="259" w:lineRule="auto"/>
        <w:ind w:left="720" w:hanging="36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Explique el encuentro nacional de mujeres.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after="160" w:line="259" w:lineRule="auto"/>
        <w:ind w:left="720" w:hanging="36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Desarrolle el rol de los jóvenes en los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movimientos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. sociales.</w:t>
      </w:r>
    </w:p>
    <w:p w:rsidR="00000000" w:rsidDel="00000000" w:rsidP="00000000" w:rsidRDefault="00000000" w:rsidRPr="00000000" w14:paraId="00000010">
      <w:pPr>
        <w:jc w:val="center"/>
        <w:rPr>
          <w:rFonts w:ascii="Amatic SC" w:cs="Amatic SC" w:eastAsia="Amatic SC" w:hAnsi="Amatic SC"/>
          <w:b w:val="1"/>
          <w:bCs w:val="1"/>
          <w:color w:val="76a5af"/>
          <w:sz w:val="36"/>
          <w:szCs w:val="36"/>
          <w:u w:val="single"/>
        </w:rPr>
      </w:pPr>
      <w:r w:rsidDel="00000000" w:rsidR="00000000" w:rsidRPr="00000000">
        <w:rPr>
          <w:rFonts w:ascii="Amatic SC" w:cs="Amatic SC" w:eastAsia="Amatic SC" w:hAnsi="Amatic SC"/>
          <w:b w:val="1"/>
          <w:bCs w:val="1"/>
          <w:color w:val="76a5af"/>
          <w:sz w:val="36"/>
          <w:szCs w:val="36"/>
          <w:u w:val="single"/>
          <w:rtl w:val="0"/>
        </w:rPr>
        <w:t xml:space="preserve">pág. 164-165</w:t>
      </w:r>
    </w:p>
    <w:p w:rsidR="00000000" w:rsidDel="00000000" w:rsidP="00000000" w:rsidRDefault="00000000" w:rsidRPr="00000000" w14:paraId="00000011">
      <w:pPr>
        <w:spacing w:after="160" w:line="259" w:lineRule="auto"/>
        <w:ind w:left="0" w:firstLine="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Comic Sans MS"/>
  <w:font w:name="Comfortaa Light">
    <w:embedRegular w:fontKey="{00000000-0000-0000-0000-000000000000}" r:id="rId1" w:subsetted="0"/>
    <w:embedBold w:fontKey="{00000000-0000-0000-0000-000000000000}" r:id="rId2" w:subsetted="0"/>
  </w:font>
  <w:font w:name="Amatic SC">
    <w:embedRegular w:fontKey="{00000000-0000-0000-0000-000000000000}" r:id="rId3" w:subsetted="0"/>
    <w:embedBold w:fontKey="{00000000-0000-0000-0000-000000000000}" r:id="rId4" w:subsetted="0"/>
  </w:font>
  <w:font w:name="Comfortaa">
    <w:embedRegular w:fontKey="{00000000-0000-0000-0000-000000000000}" r:id="rId5" w:subsetted="0"/>
    <w:embedBold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Light-regular.ttf"/><Relationship Id="rId2" Type="http://schemas.openxmlformats.org/officeDocument/2006/relationships/font" Target="fonts/ComfortaaLight-bold.ttf"/><Relationship Id="rId3" Type="http://schemas.openxmlformats.org/officeDocument/2006/relationships/font" Target="fonts/AmaticSC-regular.ttf"/><Relationship Id="rId4" Type="http://schemas.openxmlformats.org/officeDocument/2006/relationships/font" Target="fonts/AmaticSC-bold.ttf"/><Relationship Id="rId5" Type="http://schemas.openxmlformats.org/officeDocument/2006/relationships/font" Target="fonts/Comfortaa-regular.ttf"/><Relationship Id="rId6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