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N°31</w:t>
      </w:r>
    </w:p>
    <w:p w:rsidR="00000000" w:rsidDel="00000000" w:rsidP="00000000" w:rsidRDefault="00000000" w:rsidRPr="00000000" w14:paraId="00000006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r0gab3f5yo0q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Bullying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bullying</w:t>
      </w:r>
      <w:r w:rsidDel="00000000" w:rsidR="00000000" w:rsidRPr="00000000">
        <w:rPr>
          <w:sz w:val="24"/>
          <w:szCs w:val="24"/>
          <w:rtl w:val="0"/>
        </w:rPr>
        <w:t xml:space="preserve"> es una conducta de hostigamiento o persecución física o psicológica entre estudiantes.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que una situación sea considerada bullying deben darse tres características: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intencional.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repite en el tiempo.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Existe una diferencia de poder entre quien agrede y quien recibe la agresión.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lbxr2t8cpw87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Formas de bullying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819.5"/>
        <w:gridCol w:w="4819.5"/>
        <w:tblGridChange w:id="0">
          <w:tblGrid>
            <w:gridCol w:w="4819.5"/>
            <w:gridCol w:w="4819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Tipo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Ejemplos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Físico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Golpes, empujones, esconder o romper pertenencias.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Verbal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Insultos, apodos ofensivos, amenazas, burlas.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Psicológico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Humillaciones, intimidación, hacer sentir inferior a otra persona.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Social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Aislar, excluir, difundir rumores o impedir que participe del grupo.</w:t>
            </w:r>
          </w:p>
        </w:tc>
      </w:tr>
    </w:tbl>
    <w:p w:rsidR="00000000" w:rsidDel="00000000" w:rsidP="00000000" w:rsidRDefault="00000000" w:rsidRPr="00000000" w14:paraId="00000018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52apl3vcusr5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Actores involucrados</w:t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pacing w:after="240" w:before="24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Leer el apartado “Actores involucrados” y explicar.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tgm73n3regw1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El hostigador (bully)</w:t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24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Inicia o dirige las agresiones.</w:t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Busca demostrar poder.</w:t>
      </w:r>
    </w:p>
    <w:p w:rsidR="00000000" w:rsidDel="00000000" w:rsidP="00000000" w:rsidRDefault="00000000" w:rsidRPr="00000000" w14:paraId="0000001D">
      <w:pPr>
        <w:pStyle w:val="Heading2"/>
        <w:keepNext w:val="0"/>
        <w:keepLines w:val="0"/>
        <w:numPr>
          <w:ilvl w:val="0"/>
          <w:numId w:val="3"/>
        </w:numPr>
        <w:spacing w:after="24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Intimida a la víctima.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sc6gjturq5r9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La persona hostigada</w:t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numPr>
          <w:ilvl w:val="0"/>
          <w:numId w:val="5"/>
        </w:numPr>
        <w:spacing w:after="0" w:afterAutospacing="0" w:before="24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Recibe las agresiones.</w:t>
      </w:r>
    </w:p>
    <w:p w:rsidR="00000000" w:rsidDel="00000000" w:rsidP="00000000" w:rsidRDefault="00000000" w:rsidRPr="00000000" w14:paraId="00000020">
      <w:pPr>
        <w:pStyle w:val="Heading2"/>
        <w:keepNext w:val="0"/>
        <w:keepLines w:val="0"/>
        <w:numPr>
          <w:ilvl w:val="0"/>
          <w:numId w:val="5"/>
        </w:numPr>
        <w:spacing w:after="24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Puede sentirse triste, con miedo o aislada.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cd8plkq0dfhi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Los seguidores</w:t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numPr>
          <w:ilvl w:val="0"/>
          <w:numId w:val="4"/>
        </w:numPr>
        <w:spacing w:after="0" w:afterAutospacing="0" w:before="24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Apoyan al agresor.</w:t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numPr>
          <w:ilvl w:val="0"/>
          <w:numId w:val="4"/>
        </w:numPr>
        <w:spacing w:after="24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Se ríen o colaboran con el maltrato.</w:t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after="80" w:before="280" w:lineRule="auto"/>
        <w:rPr>
          <w:color w:val="000000"/>
          <w:sz w:val="24"/>
          <w:szCs w:val="24"/>
        </w:rPr>
      </w:pPr>
      <w:bookmarkStart w:colFirst="0" w:colLast="0" w:name="_heading=h.wsr4bssm2miq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Los espectadores</w:t>
      </w:r>
    </w:p>
    <w:p w:rsidR="00000000" w:rsidDel="00000000" w:rsidP="00000000" w:rsidRDefault="00000000" w:rsidRPr="00000000" w14:paraId="00000025">
      <w:pPr>
        <w:pStyle w:val="Heading2"/>
        <w:keepNext w:val="0"/>
        <w:keepLines w:val="0"/>
        <w:spacing w:after="240" w:before="24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Pueden:</w:t>
      </w:r>
    </w:p>
    <w:p w:rsidR="00000000" w:rsidDel="00000000" w:rsidP="00000000" w:rsidRDefault="00000000" w:rsidRPr="00000000" w14:paraId="00000026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24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No hacer nada.</w:t>
      </w:r>
    </w:p>
    <w:p w:rsidR="00000000" w:rsidDel="00000000" w:rsidP="00000000" w:rsidRDefault="00000000" w:rsidRPr="00000000" w14:paraId="00000027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Reírse.</w:t>
      </w:r>
    </w:p>
    <w:p w:rsidR="00000000" w:rsidDel="00000000" w:rsidP="00000000" w:rsidRDefault="00000000" w:rsidRPr="00000000" w14:paraId="00000028">
      <w:pPr>
        <w:pStyle w:val="Heading2"/>
        <w:keepNext w:val="0"/>
        <w:keepLines w:val="0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Defender a la víctima.</w:t>
      </w:r>
    </w:p>
    <w:p w:rsidR="00000000" w:rsidDel="00000000" w:rsidP="00000000" w:rsidRDefault="00000000" w:rsidRPr="00000000" w14:paraId="00000029">
      <w:pPr>
        <w:pStyle w:val="Heading2"/>
        <w:keepNext w:val="0"/>
        <w:keepLines w:val="0"/>
        <w:numPr>
          <w:ilvl w:val="0"/>
          <w:numId w:val="2"/>
        </w:numPr>
        <w:spacing w:after="240" w:before="0" w:beforeAutospacing="0" w:lineRule="auto"/>
        <w:ind w:left="720" w:hanging="360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Avisar a un adulto.</w:t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spacing w:after="80" w:before="360" w:lineRule="auto"/>
        <w:rPr>
          <w:b w:val="0"/>
          <w:bCs w:val="0"/>
          <w:color w:val="000000"/>
          <w:sz w:val="24"/>
          <w:szCs w:val="24"/>
        </w:rPr>
      </w:pPr>
      <w:bookmarkStart w:colFirst="0" w:colLast="0" w:name="_heading=h.3c7yt93ky1vm" w:id="3"/>
      <w:bookmarkEnd w:id="3"/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Actividad: Lectura de la página 62. Marcar ideas principales 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Responde: ¿Cómo actuarías ante una situación de bullying?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qEfodZimHDkEdJYXFSUUJ5SXBA==">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