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B46121">
        <w:rPr>
          <w:sz w:val="24"/>
          <w:szCs w:val="20"/>
        </w:rPr>
        <w:t>29</w:t>
      </w:r>
      <w:r w:rsidR="00D12DB3">
        <w:rPr>
          <w:sz w:val="24"/>
          <w:szCs w:val="20"/>
        </w:rPr>
        <w:t>/07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B46121">
        <w:rPr>
          <w:b/>
          <w:color w:val="000000" w:themeColor="text1"/>
          <w:sz w:val="32"/>
          <w:szCs w:val="24"/>
        </w:rPr>
        <w:t>52</w:t>
      </w:r>
    </w:p>
    <w:p w:rsidR="00031701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8B7859">
        <w:rPr>
          <w:b/>
          <w:color w:val="000000" w:themeColor="text1"/>
          <w:sz w:val="32"/>
          <w:szCs w:val="24"/>
        </w:rPr>
        <w:t>“</w:t>
      </w:r>
      <w:r w:rsidR="00B46121">
        <w:rPr>
          <w:b/>
          <w:color w:val="000000" w:themeColor="text1"/>
          <w:sz w:val="32"/>
          <w:szCs w:val="24"/>
        </w:rPr>
        <w:t>Los derechos culturales como derechos humanos”</w:t>
      </w:r>
    </w:p>
    <w:p w:rsidR="00F67887" w:rsidRP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B46121">
        <w:rPr>
          <w:bCs/>
          <w:color w:val="000000" w:themeColor="text1"/>
          <w:sz w:val="24"/>
          <w:szCs w:val="24"/>
        </w:rPr>
        <w:t>indagación de conocimientos previos sobre derechos humanos.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8B4B5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B46121">
        <w:rPr>
          <w:bCs/>
          <w:color w:val="000000" w:themeColor="text1"/>
          <w:sz w:val="24"/>
          <w:szCs w:val="24"/>
        </w:rPr>
        <w:t>lectura de las páginas 83 a 84</w:t>
      </w:r>
    </w:p>
    <w:p w:rsidR="008B7859" w:rsidRDefault="00A041BD" w:rsidP="002E5DCF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proofErr w:type="gramStart"/>
      <w:r w:rsidRPr="008020AF">
        <w:rPr>
          <w:sz w:val="24"/>
          <w:szCs w:val="24"/>
          <w:highlight w:val="yellow"/>
        </w:rPr>
        <w:t>:</w:t>
      </w:r>
      <w:r w:rsidR="00031701">
        <w:rPr>
          <w:sz w:val="24"/>
          <w:szCs w:val="24"/>
        </w:rPr>
        <w:t>.</w:t>
      </w:r>
      <w:proofErr w:type="gramEnd"/>
      <w:r w:rsidR="00031701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actividades de comprensión de texto:</w:t>
      </w:r>
    </w:p>
    <w:p w:rsidR="008B7859" w:rsidRDefault="008B7859" w:rsidP="002E5DCF">
      <w:pPr>
        <w:spacing w:after="0"/>
        <w:divId w:val="286549484"/>
        <w:rPr>
          <w:sz w:val="24"/>
          <w:szCs w:val="24"/>
        </w:rPr>
      </w:pPr>
    </w:p>
    <w:p w:rsidR="00251484" w:rsidRDefault="00B46121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¿en qué año se formuló los derechos humanos?</w:t>
      </w:r>
    </w:p>
    <w:p w:rsidR="00B46121" w:rsidRDefault="00B46121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establece el art. 15 del Pacto Internacional?</w:t>
      </w:r>
    </w:p>
    <w:p w:rsidR="00B46121" w:rsidRDefault="00B46121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¿Cuál fue la actualización que se hizo en 2007 en Suiza?</w:t>
      </w:r>
    </w:p>
    <w:p w:rsidR="00B46121" w:rsidRDefault="00B46121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hacen referencia</w:t>
      </w:r>
      <w:bookmarkStart w:id="0" w:name="_GoBack"/>
      <w:bookmarkEnd w:id="0"/>
      <w:r>
        <w:rPr>
          <w:sz w:val="24"/>
          <w:szCs w:val="24"/>
        </w:rPr>
        <w:t xml:space="preserve"> esos derechos culturales?</w:t>
      </w:r>
    </w:p>
    <w:p w:rsidR="00251484" w:rsidRPr="00251484" w:rsidRDefault="00251484" w:rsidP="00251484">
      <w:pPr>
        <w:pStyle w:val="Prrafodelista"/>
        <w:spacing w:after="0"/>
        <w:ind w:left="644"/>
        <w:divId w:val="286549484"/>
        <w:rPr>
          <w:sz w:val="24"/>
          <w:szCs w:val="24"/>
        </w:rPr>
      </w:pPr>
    </w:p>
    <w:sectPr w:rsidR="00251484" w:rsidRPr="002514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AC3" w:rsidRDefault="004C0AC3" w:rsidP="003C0D6D">
      <w:pPr>
        <w:spacing w:after="0" w:line="240" w:lineRule="auto"/>
      </w:pPr>
      <w:r>
        <w:separator/>
      </w:r>
    </w:p>
  </w:endnote>
  <w:endnote w:type="continuationSeparator" w:id="0">
    <w:p w:rsidR="004C0AC3" w:rsidRDefault="004C0AC3" w:rsidP="003C0D6D">
      <w:pPr>
        <w:spacing w:after="0" w:line="240" w:lineRule="auto"/>
      </w:pPr>
      <w:r>
        <w:continuationSeparator/>
      </w:r>
    </w:p>
  </w:endnote>
  <w:endnote w:type="continuationNotice" w:id="1">
    <w:p w:rsidR="004C0AC3" w:rsidRDefault="004C0A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AC3" w:rsidRDefault="004C0AC3" w:rsidP="003C0D6D">
      <w:pPr>
        <w:spacing w:after="0" w:line="240" w:lineRule="auto"/>
      </w:pPr>
      <w:r>
        <w:separator/>
      </w:r>
    </w:p>
  </w:footnote>
  <w:footnote w:type="continuationSeparator" w:id="0">
    <w:p w:rsidR="004C0AC3" w:rsidRDefault="004C0AC3" w:rsidP="003C0D6D">
      <w:pPr>
        <w:spacing w:after="0" w:line="240" w:lineRule="auto"/>
      </w:pPr>
      <w:r>
        <w:continuationSeparator/>
      </w:r>
    </w:p>
  </w:footnote>
  <w:footnote w:type="continuationNotice" w:id="1">
    <w:p w:rsidR="004C0AC3" w:rsidRDefault="004C0A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0" type="#_x0000_t75" style="width:9pt;height:9pt" o:bullet="t">
        <v:imagedata r:id="rId1" o:title="BD14794_"/>
      </v:shape>
    </w:pict>
  </w:numPicBullet>
  <w:numPicBullet w:numPicBulletId="1">
    <w:pict>
      <v:shape id="_x0000_i1101" type="#_x0000_t75" style="width:9.7pt;height:9.7pt" o:bullet="t">
        <v:imagedata r:id="rId2" o:title="BD21298_"/>
      </v:shape>
    </w:pict>
  </w:numPicBullet>
  <w:numPicBullet w:numPicBulletId="2">
    <w:pict>
      <v:shape id="_x0000_i1102" type="#_x0000_t75" style="width:11.75pt;height:11.75pt" o:bullet="t">
        <v:imagedata r:id="rId3" o:title="msoEC08"/>
      </v:shape>
    </w:pict>
  </w:numPicBullet>
  <w:numPicBullet w:numPicBulletId="3">
    <w:pict>
      <v:shape id="_x0000_i1103" type="#_x0000_t75" style="width:12.45pt;height:12.45pt" o:bullet="t">
        <v:imagedata r:id="rId4" o:title="BD21304_"/>
      </v:shape>
    </w:pict>
  </w:numPicBullet>
  <w:abstractNum w:abstractNumId="0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9"/>
  </w:num>
  <w:num w:numId="5">
    <w:abstractNumId w:val="3"/>
  </w:num>
  <w:num w:numId="6">
    <w:abstractNumId w:val="15"/>
  </w:num>
  <w:num w:numId="7">
    <w:abstractNumId w:val="14"/>
  </w:num>
  <w:num w:numId="8">
    <w:abstractNumId w:val="8"/>
  </w:num>
  <w:num w:numId="9">
    <w:abstractNumId w:val="0"/>
  </w:num>
  <w:num w:numId="10">
    <w:abstractNumId w:val="10"/>
  </w:num>
  <w:num w:numId="11">
    <w:abstractNumId w:val="21"/>
  </w:num>
  <w:num w:numId="12">
    <w:abstractNumId w:val="13"/>
  </w:num>
  <w:num w:numId="13">
    <w:abstractNumId w:val="20"/>
  </w:num>
  <w:num w:numId="14">
    <w:abstractNumId w:val="22"/>
  </w:num>
  <w:num w:numId="15">
    <w:abstractNumId w:val="2"/>
  </w:num>
  <w:num w:numId="16">
    <w:abstractNumId w:val="24"/>
  </w:num>
  <w:num w:numId="17">
    <w:abstractNumId w:val="5"/>
  </w:num>
  <w:num w:numId="18">
    <w:abstractNumId w:val="18"/>
  </w:num>
  <w:num w:numId="19">
    <w:abstractNumId w:val="4"/>
  </w:num>
  <w:num w:numId="20">
    <w:abstractNumId w:val="16"/>
  </w:num>
  <w:num w:numId="21">
    <w:abstractNumId w:val="1"/>
  </w:num>
  <w:num w:numId="22">
    <w:abstractNumId w:val="17"/>
  </w:num>
  <w:num w:numId="23">
    <w:abstractNumId w:val="25"/>
  </w:num>
  <w:num w:numId="24">
    <w:abstractNumId w:val="23"/>
  </w:num>
  <w:num w:numId="25">
    <w:abstractNumId w:val="7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B6C6B-ABA8-465D-8BEC-87BBAFB7E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2026-07-26T00:00:00Z</dcterms:created>
  <dcterms:modified xsi:type="dcterms:W3CDTF">2026-07-26T00:00:00Z</dcterms:modified>
</cp:coreProperties>
</file>