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EE48D" w14:textId="7A478171" w:rsidR="00C77386" w:rsidRPr="006D026E" w:rsidRDefault="00C77386" w:rsidP="006D026E">
      <w:pPr>
        <w:jc w:val="both"/>
        <w:rPr>
          <w:rFonts w:ascii="Arial" w:hAnsi="Arial" w:cs="Arial"/>
          <w:sz w:val="24"/>
          <w:szCs w:val="24"/>
        </w:rPr>
      </w:pPr>
      <w:r w:rsidRPr="006D026E">
        <w:rPr>
          <w:rFonts w:ascii="Arial" w:hAnsi="Arial" w:cs="Arial"/>
          <w:sz w:val="24"/>
          <w:szCs w:val="24"/>
        </w:rPr>
        <w:t xml:space="preserve">Materia: </w:t>
      </w:r>
      <w:r w:rsidR="001042CA" w:rsidRPr="006D026E">
        <w:rPr>
          <w:rFonts w:ascii="Arial" w:hAnsi="Arial" w:cs="Arial"/>
          <w:sz w:val="24"/>
          <w:szCs w:val="24"/>
        </w:rPr>
        <w:t>HISTORIA</w:t>
      </w:r>
    </w:p>
    <w:p w14:paraId="2306D6F9" w14:textId="2C6F1F7C" w:rsidR="002174AB" w:rsidRPr="006D026E" w:rsidRDefault="002174AB" w:rsidP="006D026E">
      <w:pPr>
        <w:jc w:val="both"/>
        <w:rPr>
          <w:rFonts w:ascii="Arial" w:hAnsi="Arial" w:cs="Arial"/>
          <w:sz w:val="24"/>
          <w:szCs w:val="24"/>
        </w:rPr>
      </w:pPr>
      <w:r w:rsidRPr="006D026E">
        <w:rPr>
          <w:rFonts w:ascii="Arial" w:hAnsi="Arial" w:cs="Arial"/>
          <w:sz w:val="24"/>
          <w:szCs w:val="24"/>
        </w:rPr>
        <w:t>Profesora: Marlene E. Argañaraz Aguirre</w:t>
      </w:r>
    </w:p>
    <w:p w14:paraId="69BABD5D" w14:textId="02331181" w:rsidR="00C77386" w:rsidRPr="006D026E" w:rsidRDefault="00C77386" w:rsidP="006D026E">
      <w:pPr>
        <w:jc w:val="both"/>
        <w:rPr>
          <w:rFonts w:ascii="Arial" w:hAnsi="Arial" w:cs="Arial"/>
          <w:sz w:val="24"/>
          <w:szCs w:val="24"/>
        </w:rPr>
      </w:pPr>
      <w:r w:rsidRPr="006D026E">
        <w:rPr>
          <w:rFonts w:ascii="Arial" w:hAnsi="Arial" w:cs="Arial"/>
          <w:sz w:val="24"/>
          <w:szCs w:val="24"/>
        </w:rPr>
        <w:t xml:space="preserve">Email: </w:t>
      </w:r>
      <w:r w:rsidR="00232FA1" w:rsidRPr="006D026E">
        <w:rPr>
          <w:rFonts w:ascii="Arial" w:hAnsi="Arial" w:cs="Arial"/>
          <w:sz w:val="24"/>
          <w:szCs w:val="24"/>
        </w:rPr>
        <w:t>marlene541@hotmail.com</w:t>
      </w:r>
    </w:p>
    <w:p w14:paraId="3BFF8C66" w14:textId="0EBD2D8D" w:rsidR="00C77386" w:rsidRPr="006D026E" w:rsidRDefault="00C77386" w:rsidP="006D026E">
      <w:pPr>
        <w:jc w:val="both"/>
        <w:rPr>
          <w:rFonts w:ascii="Arial" w:hAnsi="Arial" w:cs="Arial"/>
          <w:sz w:val="24"/>
          <w:szCs w:val="24"/>
        </w:rPr>
      </w:pPr>
      <w:r w:rsidRPr="006D026E">
        <w:rPr>
          <w:rFonts w:ascii="Arial" w:hAnsi="Arial" w:cs="Arial"/>
          <w:sz w:val="24"/>
          <w:szCs w:val="24"/>
        </w:rPr>
        <w:t xml:space="preserve">Año: </w:t>
      </w:r>
      <w:r w:rsidR="0070326B" w:rsidRPr="006D026E">
        <w:rPr>
          <w:rFonts w:ascii="Arial" w:hAnsi="Arial" w:cs="Arial"/>
          <w:sz w:val="24"/>
          <w:szCs w:val="24"/>
        </w:rPr>
        <w:t>4 B</w:t>
      </w:r>
    </w:p>
    <w:p w14:paraId="55BA094F" w14:textId="6C104077" w:rsidR="00C77386" w:rsidRPr="006D026E" w:rsidRDefault="00C77386" w:rsidP="006D026E">
      <w:pPr>
        <w:jc w:val="both"/>
        <w:rPr>
          <w:rFonts w:ascii="Arial" w:hAnsi="Arial" w:cs="Arial"/>
          <w:sz w:val="24"/>
          <w:szCs w:val="24"/>
        </w:rPr>
      </w:pPr>
      <w:r w:rsidRPr="006D026E">
        <w:rPr>
          <w:rFonts w:ascii="Arial" w:hAnsi="Arial" w:cs="Arial"/>
          <w:sz w:val="24"/>
          <w:szCs w:val="24"/>
        </w:rPr>
        <w:t xml:space="preserve">Fecha: </w:t>
      </w:r>
      <w:r w:rsidR="009A5D65">
        <w:rPr>
          <w:rFonts w:ascii="Arial" w:hAnsi="Arial" w:cs="Arial"/>
          <w:sz w:val="24"/>
          <w:szCs w:val="24"/>
        </w:rPr>
        <w:t>10</w:t>
      </w:r>
      <w:r w:rsidR="001042CA" w:rsidRPr="006D026E">
        <w:rPr>
          <w:rFonts w:ascii="Arial" w:hAnsi="Arial" w:cs="Arial"/>
          <w:sz w:val="24"/>
          <w:szCs w:val="24"/>
        </w:rPr>
        <w:t>-0</w:t>
      </w:r>
      <w:r w:rsidR="007306DE" w:rsidRPr="006D026E">
        <w:rPr>
          <w:rFonts w:ascii="Arial" w:hAnsi="Arial" w:cs="Arial"/>
          <w:sz w:val="24"/>
          <w:szCs w:val="24"/>
        </w:rPr>
        <w:t>8</w:t>
      </w:r>
      <w:r w:rsidR="001042CA" w:rsidRPr="006D026E">
        <w:rPr>
          <w:rFonts w:ascii="Arial" w:hAnsi="Arial" w:cs="Arial"/>
          <w:sz w:val="24"/>
          <w:szCs w:val="24"/>
        </w:rPr>
        <w:t>-26</w:t>
      </w:r>
    </w:p>
    <w:p w14:paraId="7B0CAF84" w14:textId="4390FA43" w:rsidR="001042CA" w:rsidRPr="006D026E" w:rsidRDefault="001042CA" w:rsidP="006D026E">
      <w:pPr>
        <w:pStyle w:val="Default"/>
        <w:jc w:val="both"/>
      </w:pPr>
      <w:r w:rsidRPr="006D026E">
        <w:t xml:space="preserve">Bibliografía: Historia </w:t>
      </w:r>
      <w:r w:rsidR="002813AE" w:rsidRPr="006D026E">
        <w:t>4 El</w:t>
      </w:r>
      <w:r w:rsidR="00DB20C2" w:rsidRPr="006D026E">
        <w:t xml:space="preserve"> per</w:t>
      </w:r>
      <w:r w:rsidR="00A62993" w:rsidRPr="006D026E">
        <w:t>í</w:t>
      </w:r>
      <w:r w:rsidR="00DB20C2" w:rsidRPr="006D026E">
        <w:t>odo de entre guerras</w:t>
      </w:r>
      <w:r w:rsidR="00736304" w:rsidRPr="006D026E">
        <w:rPr>
          <w:rFonts w:eastAsia="Arial"/>
          <w:kern w:val="2"/>
          <w:lang w:val="es-US" w:eastAsia="es-MX"/>
        </w:rPr>
        <w:t>.</w:t>
      </w:r>
      <w:r w:rsidR="00B1064C" w:rsidRPr="006D026E">
        <w:rPr>
          <w:rFonts w:eastAsia="Arial"/>
          <w:kern w:val="2"/>
          <w:lang w:val="es-US" w:eastAsia="es-MX"/>
        </w:rPr>
        <w:t xml:space="preserve"> </w:t>
      </w:r>
      <w:r w:rsidR="00EF5721" w:rsidRPr="006D026E">
        <w:rPr>
          <w:rFonts w:eastAsia="Arial"/>
          <w:kern w:val="2"/>
          <w:lang w:val="es-US" w:eastAsia="es-MX"/>
        </w:rPr>
        <w:t xml:space="preserve">La segunda guerra mundial. Huellas. </w:t>
      </w:r>
      <w:r w:rsidR="007D5946" w:rsidRPr="006D026E">
        <w:rPr>
          <w:rFonts w:eastAsia="Arial"/>
          <w:kern w:val="2"/>
          <w:lang w:val="es-US" w:eastAsia="es-MX"/>
        </w:rPr>
        <w:t>Pág.</w:t>
      </w:r>
      <w:r w:rsidR="00EF5721" w:rsidRPr="006D026E">
        <w:rPr>
          <w:rFonts w:eastAsia="Arial"/>
          <w:kern w:val="2"/>
          <w:lang w:val="es-US" w:eastAsia="es-MX"/>
        </w:rPr>
        <w:t xml:space="preserve"> 122</w:t>
      </w:r>
      <w:r w:rsidR="007D5946" w:rsidRPr="006D026E">
        <w:rPr>
          <w:rFonts w:eastAsia="Arial"/>
          <w:kern w:val="2"/>
          <w:lang w:val="es-US" w:eastAsia="es-MX"/>
        </w:rPr>
        <w:t xml:space="preserve"> a </w:t>
      </w:r>
      <w:r w:rsidR="006D026E" w:rsidRPr="006D026E">
        <w:rPr>
          <w:rFonts w:eastAsia="Arial"/>
          <w:kern w:val="2"/>
          <w:lang w:val="es-US" w:eastAsia="es-MX"/>
        </w:rPr>
        <w:t>135.</w:t>
      </w:r>
    </w:p>
    <w:p w14:paraId="5D03F6E3" w14:textId="4794E2A7" w:rsidR="00C77386" w:rsidRPr="006D026E" w:rsidRDefault="00C77386" w:rsidP="006D026E">
      <w:pPr>
        <w:jc w:val="both"/>
        <w:rPr>
          <w:rFonts w:ascii="Arial" w:hAnsi="Arial" w:cs="Arial"/>
          <w:sz w:val="24"/>
          <w:szCs w:val="24"/>
        </w:rPr>
      </w:pPr>
      <w:r w:rsidRPr="006D026E">
        <w:rPr>
          <w:rFonts w:ascii="Arial" w:hAnsi="Arial" w:cs="Arial"/>
          <w:b/>
          <w:bCs/>
          <w:noProof/>
          <w:sz w:val="24"/>
          <w:szCs w:val="24"/>
          <w14:ligatures w14:val="standardContextual"/>
        </w:rPr>
        <mc:AlternateContent>
          <mc:Choice Requires="wps">
            <w:drawing>
              <wp:anchor distT="0" distB="0" distL="114300" distR="114300" simplePos="0" relativeHeight="251659264" behindDoc="0" locked="0" layoutInCell="1" allowOverlap="1" wp14:anchorId="05EC4EF4" wp14:editId="559D9BD7">
                <wp:simplePos x="0" y="0"/>
                <wp:positionH relativeFrom="margin">
                  <wp:align>center</wp:align>
                </wp:positionH>
                <wp:positionV relativeFrom="paragraph">
                  <wp:posOffset>123190</wp:posOffset>
                </wp:positionV>
                <wp:extent cx="6457950" cy="9525"/>
                <wp:effectExtent l="0" t="0" r="19050" b="28575"/>
                <wp:wrapNone/>
                <wp:docPr id="726123671" name="Conector recto 2"/>
                <wp:cNvGraphicFramePr/>
                <a:graphic xmlns:a="http://schemas.openxmlformats.org/drawingml/2006/main">
                  <a:graphicData uri="http://schemas.microsoft.com/office/word/2010/wordprocessingShape">
                    <wps:wsp>
                      <wps:cNvCnPr/>
                      <wps:spPr>
                        <a:xfrm flipV="1">
                          <a:off x="0" y="0"/>
                          <a:ext cx="6457950"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45D0ED54" id="Conector recto 2" o:spid="_x0000_s1026" style="position:absolute;flip:y;z-index:251659264;visibility:visible;mso-wrap-style:square;mso-wrap-distance-left:9pt;mso-wrap-distance-top:0;mso-wrap-distance-right:9pt;mso-wrap-distance-bottom:0;mso-position-horizontal:center;mso-position-horizontal-relative:margin;mso-position-vertical:absolute;mso-position-vertical-relative:text" from="0,9.7pt" to="50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" strokecolor="black [3200]" strokeweight="1pt">
                <v:stroke joinstyle="miter"/>
                <w10:wrap anchorx="margin"/>
              </v:line>
            </w:pict>
          </mc:Fallback>
        </mc:AlternateContent>
      </w:r>
      <w:r w:rsidRPr="006D026E">
        <w:rPr>
          <w:rFonts w:ascii="Arial" w:hAnsi="Arial" w:cs="Arial"/>
          <w:sz w:val="24"/>
          <w:szCs w:val="24"/>
        </w:rPr>
        <w:t xml:space="preserve"> </w:t>
      </w:r>
      <w:r w:rsidR="00B1064C" w:rsidRPr="006D026E">
        <w:rPr>
          <w:rFonts w:ascii="Arial" w:hAnsi="Arial" w:cs="Arial"/>
          <w:sz w:val="24"/>
          <w:szCs w:val="24"/>
        </w:rPr>
        <w:t xml:space="preserve"> </w:t>
      </w:r>
    </w:p>
    <w:p w14:paraId="739E2493" w14:textId="45D60AD4" w:rsidR="0070326B" w:rsidRPr="006D026E" w:rsidRDefault="0070326B" w:rsidP="006D026E">
      <w:pPr>
        <w:pStyle w:val="Default"/>
        <w:jc w:val="both"/>
      </w:pPr>
      <w:bookmarkStart w:id="0" w:name="_Hlk236337999"/>
    </w:p>
    <w:bookmarkEnd w:id="0"/>
    <w:p w14:paraId="151830BA" w14:textId="21195343" w:rsidR="00C77386" w:rsidRDefault="0070326B" w:rsidP="006D026E">
      <w:pPr>
        <w:pStyle w:val="Default"/>
        <w:jc w:val="center"/>
        <w:rPr>
          <w:b/>
          <w:bCs/>
        </w:rPr>
      </w:pPr>
      <w:r w:rsidRPr="006D026E">
        <w:rPr>
          <w:b/>
          <w:bCs/>
        </w:rPr>
        <w:t>Trabajo Práctico N</w:t>
      </w:r>
      <w:r w:rsidR="007260EC" w:rsidRPr="006D026E">
        <w:rPr>
          <w:b/>
          <w:bCs/>
        </w:rPr>
        <w:t>°</w:t>
      </w:r>
      <w:r w:rsidRPr="006D026E">
        <w:rPr>
          <w:b/>
          <w:bCs/>
        </w:rPr>
        <w:t>2</w:t>
      </w:r>
      <w:r w:rsidR="009A5D65">
        <w:rPr>
          <w:b/>
          <w:bCs/>
        </w:rPr>
        <w:t>6</w:t>
      </w:r>
    </w:p>
    <w:p w14:paraId="110F5C5B" w14:textId="77777777" w:rsidR="00E75BF9" w:rsidRDefault="00E75BF9" w:rsidP="006D026E">
      <w:pPr>
        <w:pStyle w:val="Default"/>
        <w:jc w:val="center"/>
        <w:rPr>
          <w:b/>
          <w:bCs/>
        </w:rPr>
      </w:pPr>
    </w:p>
    <w:p w14:paraId="3B4F8081" w14:textId="77777777" w:rsidR="00E75BF9" w:rsidRDefault="00E75BF9" w:rsidP="006D026E">
      <w:pPr>
        <w:pStyle w:val="Default"/>
        <w:jc w:val="center"/>
        <w:rPr>
          <w:b/>
          <w:bCs/>
        </w:rPr>
      </w:pPr>
    </w:p>
    <w:p w14:paraId="2CB49BD4" w14:textId="77777777" w:rsidR="002D4919" w:rsidRPr="006D026E" w:rsidRDefault="002D4919" w:rsidP="006D026E">
      <w:pPr>
        <w:pStyle w:val="Default"/>
        <w:jc w:val="center"/>
        <w:rPr>
          <w:b/>
          <w:bCs/>
        </w:rPr>
      </w:pPr>
    </w:p>
    <w:p w14:paraId="701082F9" w14:textId="79321FE0" w:rsidR="00736304" w:rsidRPr="006D026E" w:rsidRDefault="006D026E" w:rsidP="006D026E">
      <w:pPr>
        <w:jc w:val="center"/>
        <w:rPr>
          <w:rFonts w:ascii="Arial" w:hAnsi="Arial" w:cs="Arial"/>
          <w:b/>
          <w:bCs/>
          <w:sz w:val="24"/>
          <w:szCs w:val="24"/>
        </w:rPr>
      </w:pPr>
      <w:r>
        <w:rPr>
          <w:rFonts w:ascii="Arial" w:hAnsi="Arial" w:cs="Arial"/>
          <w:b/>
          <w:bCs/>
          <w:sz w:val="24"/>
          <w:szCs w:val="24"/>
        </w:rPr>
        <w:t>LA SEGUNDA GUE</w:t>
      </w:r>
      <w:r w:rsidR="002D4919">
        <w:rPr>
          <w:rFonts w:ascii="Arial" w:hAnsi="Arial" w:cs="Arial"/>
          <w:b/>
          <w:bCs/>
          <w:sz w:val="24"/>
          <w:szCs w:val="24"/>
        </w:rPr>
        <w:t>RRA MUNDIAL</w:t>
      </w:r>
    </w:p>
    <w:p w14:paraId="3A835ECA" w14:textId="77777777" w:rsidR="00E75BF9" w:rsidRDefault="00E75BF9" w:rsidP="006D026E">
      <w:pPr>
        <w:pStyle w:val="Default"/>
        <w:jc w:val="both"/>
      </w:pPr>
    </w:p>
    <w:p w14:paraId="2D3EFF49" w14:textId="77777777" w:rsidR="00E75BF9" w:rsidRDefault="00E75BF9" w:rsidP="006D026E">
      <w:pPr>
        <w:pStyle w:val="Default"/>
        <w:jc w:val="both"/>
      </w:pPr>
    </w:p>
    <w:p w14:paraId="261AAADB" w14:textId="77777777" w:rsidR="00A55B0C" w:rsidRDefault="00A55B0C" w:rsidP="00A55B0C">
      <w:pPr>
        <w:pStyle w:val="Default"/>
      </w:pPr>
    </w:p>
    <w:p w14:paraId="68195B56" w14:textId="48A7184C" w:rsidR="00A55B0C" w:rsidRDefault="00A55B0C" w:rsidP="005A6070">
      <w:pPr>
        <w:pStyle w:val="Default"/>
        <w:numPr>
          <w:ilvl w:val="0"/>
          <w:numId w:val="6"/>
        </w:numPr>
        <w:rPr>
          <w:sz w:val="23"/>
          <w:szCs w:val="23"/>
        </w:rPr>
      </w:pPr>
      <w:r>
        <w:rPr>
          <w:sz w:val="23"/>
          <w:szCs w:val="23"/>
        </w:rPr>
        <w:t xml:space="preserve">Textos de apoyo brindados por el docente. </w:t>
      </w:r>
    </w:p>
    <w:p w14:paraId="2FD1F2E5" w14:textId="77777777" w:rsidR="00A55B0C" w:rsidRDefault="00A55B0C" w:rsidP="005A6070">
      <w:pPr>
        <w:pStyle w:val="Default"/>
        <w:numPr>
          <w:ilvl w:val="0"/>
          <w:numId w:val="6"/>
        </w:numPr>
        <w:rPr>
          <w:sz w:val="23"/>
          <w:szCs w:val="23"/>
        </w:rPr>
      </w:pPr>
      <w:r>
        <w:rPr>
          <w:b/>
          <w:bCs/>
          <w:sz w:val="23"/>
          <w:szCs w:val="23"/>
        </w:rPr>
        <w:t xml:space="preserve">Actividad individual: ¿1945, ruptura o continuidad? </w:t>
      </w:r>
    </w:p>
    <w:p w14:paraId="6035C379" w14:textId="77777777" w:rsidR="005A6070" w:rsidRPr="008947B6" w:rsidRDefault="00A55B0C" w:rsidP="008947B6">
      <w:pPr>
        <w:pStyle w:val="Default"/>
        <w:jc w:val="both"/>
      </w:pPr>
      <w:r w:rsidRPr="008947B6">
        <w:t>Cada estudiante recibirá una copia impresa de la actividad historiográfica. Trabajará individualmente con los dos textos que presentan diferentes interpretaciones sobre el significado histórico del final de la Segunda Guerra Mundial.</w:t>
      </w:r>
    </w:p>
    <w:p w14:paraId="24601050" w14:textId="051A6232" w:rsidR="00A55B0C" w:rsidRPr="008947B6" w:rsidRDefault="00A55B0C" w:rsidP="008947B6">
      <w:pPr>
        <w:pStyle w:val="Default"/>
        <w:jc w:val="both"/>
      </w:pPr>
      <w:r w:rsidRPr="008947B6">
        <w:t xml:space="preserve"> </w:t>
      </w:r>
    </w:p>
    <w:p w14:paraId="145E8DBB" w14:textId="77777777" w:rsidR="00A55B0C" w:rsidRPr="008947B6" w:rsidRDefault="00A55B0C" w:rsidP="008947B6">
      <w:pPr>
        <w:pStyle w:val="Default"/>
        <w:jc w:val="both"/>
      </w:pPr>
      <w:r w:rsidRPr="008947B6">
        <w:t xml:space="preserve">TEXTO A – 1945 COMO UNA RUPTURA HISTÓRICA </w:t>
      </w:r>
    </w:p>
    <w:p w14:paraId="0A6FE90C" w14:textId="77777777" w:rsidR="00A55B0C" w:rsidRPr="008947B6" w:rsidRDefault="00A55B0C" w:rsidP="008947B6">
      <w:pPr>
        <w:pStyle w:val="Default"/>
        <w:jc w:val="both"/>
      </w:pPr>
      <w:r w:rsidRPr="008947B6">
        <w:t xml:space="preserve">La finalización de la Segunda Guerra Mundial produjo una transformación profunda del sistema internacional. Europa había quedado devastada económica y materialmente, mientras que Estados Unidos y la Unión Soviética surgieron como las principales potencias mundiales. La derrota de Alemania, Italia y Japón puso fin a los proyectos expansionistas de las potencias del Eje y permitió construir nuevas instituciones destinadas a organizar las relaciones internacionales. </w:t>
      </w:r>
    </w:p>
    <w:p w14:paraId="024C27FC" w14:textId="77777777" w:rsidR="00A55B0C" w:rsidRPr="008947B6" w:rsidRDefault="00A55B0C" w:rsidP="008947B6">
      <w:pPr>
        <w:pStyle w:val="Default"/>
        <w:jc w:val="both"/>
      </w:pPr>
      <w:r w:rsidRPr="008947B6">
        <w:t xml:space="preserve">Desde esta perspectiva, la creación de la Organización de las Naciones Unidas representó un intento de establecer mecanismos de cooperación internacional y evitar que una nueva guerra de dimensiones semejantes volviera a producirse. También comenzaron procesos de reconstrucción económica y profundas transformaciones políticas y sociales. </w:t>
      </w:r>
    </w:p>
    <w:p w14:paraId="3EA6B1FC" w14:textId="77777777" w:rsidR="00A55B0C" w:rsidRPr="008947B6" w:rsidRDefault="00A55B0C" w:rsidP="008947B6">
      <w:pPr>
        <w:pStyle w:val="Default"/>
        <w:jc w:val="both"/>
      </w:pPr>
      <w:r w:rsidRPr="008947B6">
        <w:t xml:space="preserve">El mundo de la posguerra, por lo tanto, fue diferente del que había existido antes de 1939. Las antiguas potencias europeas perdieron parte de su protagonismo y el sistema internacional comenzó a organizarse alrededor de dos grandes centros de poder: Estados Unidos y la Unión Soviética. </w:t>
      </w:r>
    </w:p>
    <w:p w14:paraId="1C06D64F" w14:textId="77777777" w:rsidR="00A55B0C" w:rsidRPr="008947B6" w:rsidRDefault="00A55B0C" w:rsidP="008947B6">
      <w:pPr>
        <w:pStyle w:val="Default"/>
        <w:pageBreakBefore/>
        <w:jc w:val="both"/>
      </w:pPr>
      <w:r w:rsidRPr="008947B6">
        <w:lastRenderedPageBreak/>
        <w:t xml:space="preserve">TEXTO B – 1945 COMO CONTINUIDAD Y TRANSFORMACIÓN DEL CONFLICTO </w:t>
      </w:r>
    </w:p>
    <w:p w14:paraId="4D58634C" w14:textId="77777777" w:rsidR="00A55B0C" w:rsidRPr="008947B6" w:rsidRDefault="00A55B0C" w:rsidP="008947B6">
      <w:pPr>
        <w:pStyle w:val="Default"/>
        <w:jc w:val="both"/>
      </w:pPr>
      <w:r w:rsidRPr="008947B6">
        <w:t xml:space="preserve">El final de la Segunda Guerra Mundial no significó la desaparición de los conflictos internacionales. Aunque las armas dejaron de enfrentarse directamente en Europa, las tensiones entre las principales potencias vencedoras aumentaron rápidamente. </w:t>
      </w:r>
    </w:p>
    <w:p w14:paraId="52E64934" w14:textId="77777777" w:rsidR="00A55B0C" w:rsidRPr="008947B6" w:rsidRDefault="00A55B0C" w:rsidP="008947B6">
      <w:pPr>
        <w:pStyle w:val="Default"/>
        <w:jc w:val="both"/>
      </w:pPr>
      <w:r w:rsidRPr="008947B6">
        <w:t xml:space="preserve">Estados Unidos y la Unión Soviética tenían modelos políticos, económicos e ideológicos diferentes y buscaban ampliar su influencia internacional. La derrota de Alemania había dejado un vacío de poder en Europa que ambas potencias intentaron ocupar. La división de Alemania, la situación de Europa oriental y las diferencias sobre la reconstrucción europea fueron generando una creciente desconfianza. </w:t>
      </w:r>
    </w:p>
    <w:p w14:paraId="67932DA0" w14:textId="77777777" w:rsidR="00A55B0C" w:rsidRPr="008947B6" w:rsidRDefault="00A55B0C" w:rsidP="008947B6">
      <w:pPr>
        <w:pStyle w:val="Default"/>
        <w:jc w:val="both"/>
      </w:pPr>
      <w:r w:rsidRPr="008947B6">
        <w:t xml:space="preserve">Desde esta perspectiva, 1945 puede ser entendido no solamente como el final de la Segunda Guerra Mundial, sino también como el comienzo de una nueva etapa de confrontación. La guerra había terminado, pero el mundo ingresaba en una situación de tensión que posteriormente sería conocida como Guerra Fría. </w:t>
      </w:r>
    </w:p>
    <w:p w14:paraId="46CA6E8F" w14:textId="77777777" w:rsidR="005A6070" w:rsidRPr="008947B6" w:rsidRDefault="005A6070" w:rsidP="008947B6">
      <w:pPr>
        <w:pStyle w:val="Default"/>
        <w:jc w:val="both"/>
      </w:pPr>
    </w:p>
    <w:p w14:paraId="2532D85F" w14:textId="77777777" w:rsidR="005A6070" w:rsidRPr="008947B6" w:rsidRDefault="005A6070" w:rsidP="008947B6">
      <w:pPr>
        <w:pStyle w:val="Default"/>
        <w:jc w:val="both"/>
      </w:pPr>
    </w:p>
    <w:p w14:paraId="5AE75A6D" w14:textId="77777777" w:rsidR="005A6070" w:rsidRPr="008947B6" w:rsidRDefault="005A6070" w:rsidP="008947B6">
      <w:pPr>
        <w:pStyle w:val="Default"/>
        <w:jc w:val="both"/>
      </w:pPr>
    </w:p>
    <w:p w14:paraId="144A35E2" w14:textId="2AA36F08" w:rsidR="00A55B0C" w:rsidRPr="008947B6" w:rsidRDefault="00A55B0C" w:rsidP="008947B6">
      <w:pPr>
        <w:pStyle w:val="Default"/>
        <w:jc w:val="both"/>
        <w:rPr>
          <w:b/>
          <w:bCs/>
        </w:rPr>
      </w:pPr>
      <w:r w:rsidRPr="008947B6">
        <w:rPr>
          <w:b/>
          <w:bCs/>
        </w:rPr>
        <w:t xml:space="preserve">CONSIGNAS </w:t>
      </w:r>
    </w:p>
    <w:p w14:paraId="7E01E202" w14:textId="77777777" w:rsidR="00A55B0C" w:rsidRPr="008947B6" w:rsidRDefault="00A55B0C" w:rsidP="008947B6">
      <w:pPr>
        <w:pStyle w:val="Default"/>
        <w:jc w:val="both"/>
      </w:pPr>
      <w:r w:rsidRPr="008947B6">
        <w:t xml:space="preserve">1. Lean atentamente los dos textos y el apartado correspondiente del manual. </w:t>
      </w:r>
    </w:p>
    <w:p w14:paraId="29486ECC" w14:textId="77777777" w:rsidR="00A55B0C" w:rsidRPr="008947B6" w:rsidRDefault="00A55B0C" w:rsidP="008947B6">
      <w:pPr>
        <w:pStyle w:val="Default"/>
        <w:jc w:val="both"/>
      </w:pPr>
      <w:r w:rsidRPr="008947B6">
        <w:t xml:space="preserve">2. ¿Cuál es la idea principal que sostiene cada texto? </w:t>
      </w:r>
    </w:p>
    <w:p w14:paraId="5ACF5C8D" w14:textId="77777777" w:rsidR="00A55B0C" w:rsidRPr="008947B6" w:rsidRDefault="00A55B0C" w:rsidP="008947B6">
      <w:pPr>
        <w:pStyle w:val="Default"/>
        <w:jc w:val="both"/>
      </w:pPr>
      <w:r w:rsidRPr="008947B6">
        <w:t xml:space="preserve">3. ¿Cómo interpreta cada texto el significado histórico de 1945? </w:t>
      </w:r>
    </w:p>
    <w:p w14:paraId="601E8242" w14:textId="77777777" w:rsidR="00A55B0C" w:rsidRPr="008947B6" w:rsidRDefault="00A55B0C" w:rsidP="008947B6">
      <w:pPr>
        <w:pStyle w:val="Default"/>
        <w:jc w:val="both"/>
      </w:pPr>
      <w:r w:rsidRPr="008947B6">
        <w:t xml:space="preserve">4. Identifiquen tres consecuencias de la Segunda Guerra Mundial que aparezcan en ambos textos o en el manual. </w:t>
      </w:r>
    </w:p>
    <w:p w14:paraId="0D78138B" w14:textId="77777777" w:rsidR="00A55B0C" w:rsidRPr="008947B6" w:rsidRDefault="00A55B0C" w:rsidP="008947B6">
      <w:pPr>
        <w:pStyle w:val="Default"/>
        <w:jc w:val="both"/>
      </w:pPr>
      <w:r w:rsidRPr="008947B6">
        <w:t xml:space="preserve">5. ¿Qué diferencias encuentran entre las dos interpretaciones? </w:t>
      </w:r>
    </w:p>
    <w:p w14:paraId="52926EBF" w14:textId="77777777" w:rsidR="00A55B0C" w:rsidRPr="008947B6" w:rsidRDefault="00A55B0C" w:rsidP="008947B6">
      <w:pPr>
        <w:pStyle w:val="Default"/>
        <w:jc w:val="both"/>
      </w:pPr>
      <w:r w:rsidRPr="008947B6">
        <w:t xml:space="preserve">6. Completen el siguiente cuadro: </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80"/>
        <w:gridCol w:w="2080"/>
        <w:gridCol w:w="2080"/>
        <w:gridCol w:w="2082"/>
      </w:tblGrid>
      <w:tr w:rsidR="00A55B0C" w:rsidRPr="008947B6" w14:paraId="2576C4CF" w14:textId="77777777">
        <w:tblPrEx>
          <w:tblCellMar>
            <w:top w:w="0" w:type="dxa"/>
            <w:bottom w:w="0" w:type="dxa"/>
          </w:tblCellMar>
        </w:tblPrEx>
        <w:trPr>
          <w:trHeight w:val="325"/>
        </w:trPr>
        <w:tc>
          <w:tcPr>
            <w:tcW w:w="2080" w:type="dxa"/>
            <w:tcBorders>
              <w:top w:val="none" w:sz="6" w:space="0" w:color="auto"/>
              <w:bottom w:val="none" w:sz="6" w:space="0" w:color="auto"/>
              <w:right w:val="none" w:sz="6" w:space="0" w:color="auto"/>
            </w:tcBorders>
          </w:tcPr>
          <w:p w14:paraId="56AF7884" w14:textId="77777777" w:rsidR="00A55B0C" w:rsidRPr="008947B6" w:rsidRDefault="00A55B0C" w:rsidP="008947B6">
            <w:pPr>
              <w:pStyle w:val="Default"/>
              <w:jc w:val="both"/>
            </w:pPr>
            <w:r w:rsidRPr="008947B6">
              <w:rPr>
                <w:b/>
                <w:bCs/>
              </w:rPr>
              <w:t xml:space="preserve">Interpretación </w:t>
            </w:r>
          </w:p>
        </w:tc>
        <w:tc>
          <w:tcPr>
            <w:tcW w:w="2080" w:type="dxa"/>
            <w:tcBorders>
              <w:top w:val="none" w:sz="6" w:space="0" w:color="auto"/>
              <w:left w:val="none" w:sz="6" w:space="0" w:color="auto"/>
              <w:bottom w:val="none" w:sz="6" w:space="0" w:color="auto"/>
              <w:right w:val="none" w:sz="6" w:space="0" w:color="auto"/>
            </w:tcBorders>
          </w:tcPr>
          <w:p w14:paraId="24AF45B5" w14:textId="77777777" w:rsidR="00A55B0C" w:rsidRPr="008947B6" w:rsidRDefault="00A55B0C" w:rsidP="008947B6">
            <w:pPr>
              <w:pStyle w:val="Default"/>
              <w:jc w:val="both"/>
            </w:pPr>
            <w:r w:rsidRPr="008947B6">
              <w:rPr>
                <w:b/>
                <w:bCs/>
              </w:rPr>
              <w:t xml:space="preserve">¿Cómo entiende 1945? </w:t>
            </w:r>
          </w:p>
        </w:tc>
        <w:tc>
          <w:tcPr>
            <w:tcW w:w="2080" w:type="dxa"/>
            <w:tcBorders>
              <w:top w:val="none" w:sz="6" w:space="0" w:color="auto"/>
              <w:left w:val="none" w:sz="6" w:space="0" w:color="auto"/>
              <w:bottom w:val="none" w:sz="6" w:space="0" w:color="auto"/>
              <w:right w:val="none" w:sz="6" w:space="0" w:color="auto"/>
            </w:tcBorders>
          </w:tcPr>
          <w:p w14:paraId="7311FDDA" w14:textId="77777777" w:rsidR="00A55B0C" w:rsidRPr="008947B6" w:rsidRDefault="00A55B0C" w:rsidP="008947B6">
            <w:pPr>
              <w:pStyle w:val="Default"/>
              <w:jc w:val="both"/>
            </w:pPr>
            <w:r w:rsidRPr="008947B6">
              <w:rPr>
                <w:b/>
                <w:bCs/>
              </w:rPr>
              <w:t xml:space="preserve">Argumentos principales </w:t>
            </w:r>
          </w:p>
        </w:tc>
        <w:tc>
          <w:tcPr>
            <w:tcW w:w="2080" w:type="dxa"/>
            <w:tcBorders>
              <w:top w:val="none" w:sz="6" w:space="0" w:color="auto"/>
              <w:left w:val="none" w:sz="6" w:space="0" w:color="auto"/>
              <w:bottom w:val="none" w:sz="6" w:space="0" w:color="auto"/>
            </w:tcBorders>
          </w:tcPr>
          <w:p w14:paraId="144490E1" w14:textId="77777777" w:rsidR="00A55B0C" w:rsidRPr="008947B6" w:rsidRDefault="00A55B0C" w:rsidP="008947B6">
            <w:pPr>
              <w:pStyle w:val="Default"/>
              <w:jc w:val="both"/>
            </w:pPr>
            <w:r w:rsidRPr="008947B6">
              <w:rPr>
                <w:b/>
                <w:bCs/>
              </w:rPr>
              <w:t xml:space="preserve">Hechos que utiliza </w:t>
            </w:r>
          </w:p>
        </w:tc>
      </w:tr>
      <w:tr w:rsidR="00A55B0C" w:rsidRPr="008947B6" w14:paraId="4C831810" w14:textId="77777777" w:rsidTr="00A55B0C">
        <w:tblPrEx>
          <w:tblCellMar>
            <w:top w:w="0" w:type="dxa"/>
            <w:bottom w:w="0" w:type="dxa"/>
          </w:tblCellMar>
        </w:tblPrEx>
        <w:trPr>
          <w:trHeight w:val="847"/>
        </w:trPr>
        <w:tc>
          <w:tcPr>
            <w:tcW w:w="8322" w:type="dxa"/>
            <w:gridSpan w:val="4"/>
            <w:tcBorders>
              <w:top w:val="none" w:sz="6" w:space="0" w:color="auto"/>
              <w:bottom w:val="none" w:sz="6" w:space="0" w:color="auto"/>
            </w:tcBorders>
          </w:tcPr>
          <w:p w14:paraId="5868EE19" w14:textId="77777777" w:rsidR="00A55B0C" w:rsidRPr="008947B6" w:rsidRDefault="00A55B0C" w:rsidP="008947B6">
            <w:pPr>
              <w:pStyle w:val="Default"/>
              <w:jc w:val="both"/>
            </w:pPr>
            <w:r w:rsidRPr="008947B6">
              <w:t xml:space="preserve">Texto A </w:t>
            </w:r>
          </w:p>
        </w:tc>
      </w:tr>
      <w:tr w:rsidR="00A55B0C" w:rsidRPr="008947B6" w14:paraId="7661F6D4" w14:textId="77777777" w:rsidTr="00A55B0C">
        <w:tblPrEx>
          <w:tblCellMar>
            <w:top w:w="0" w:type="dxa"/>
            <w:bottom w:w="0" w:type="dxa"/>
          </w:tblCellMar>
        </w:tblPrEx>
        <w:trPr>
          <w:trHeight w:val="1178"/>
        </w:trPr>
        <w:tc>
          <w:tcPr>
            <w:tcW w:w="8322" w:type="dxa"/>
            <w:gridSpan w:val="4"/>
            <w:tcBorders>
              <w:top w:val="none" w:sz="6" w:space="0" w:color="auto"/>
              <w:bottom w:val="none" w:sz="6" w:space="0" w:color="auto"/>
            </w:tcBorders>
          </w:tcPr>
          <w:p w14:paraId="5C3EF5A1" w14:textId="77777777" w:rsidR="00A55B0C" w:rsidRPr="008947B6" w:rsidRDefault="00A55B0C" w:rsidP="008947B6">
            <w:pPr>
              <w:pStyle w:val="Default"/>
              <w:jc w:val="both"/>
            </w:pPr>
            <w:r w:rsidRPr="008947B6">
              <w:t xml:space="preserve">Texto B </w:t>
            </w:r>
          </w:p>
        </w:tc>
      </w:tr>
    </w:tbl>
    <w:p w14:paraId="1F26482E" w14:textId="343F8BC1" w:rsidR="00736304" w:rsidRPr="008947B6" w:rsidRDefault="00736304" w:rsidP="008947B6">
      <w:pPr>
        <w:jc w:val="both"/>
        <w:rPr>
          <w:rFonts w:ascii="Arial" w:eastAsia="Arial" w:hAnsi="Arial" w:cs="Arial"/>
          <w:color w:val="000000"/>
          <w:sz w:val="24"/>
          <w:szCs w:val="24"/>
          <w:lang w:val="es-US" w:eastAsia="es-MX"/>
        </w:rPr>
      </w:pPr>
    </w:p>
    <w:sectPr w:rsidR="00736304" w:rsidRPr="008947B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46928" w14:textId="77777777" w:rsidR="003A677E" w:rsidRDefault="003A677E" w:rsidP="00C77386">
      <w:pPr>
        <w:spacing w:after="0" w:line="240" w:lineRule="auto"/>
      </w:pPr>
      <w:r>
        <w:separator/>
      </w:r>
    </w:p>
  </w:endnote>
  <w:endnote w:type="continuationSeparator" w:id="0">
    <w:p w14:paraId="099E3A7E" w14:textId="77777777" w:rsidR="003A677E" w:rsidRDefault="003A677E" w:rsidP="00C77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A41AC" w14:textId="77777777" w:rsidR="003A677E" w:rsidRDefault="003A677E" w:rsidP="00C77386">
      <w:pPr>
        <w:spacing w:after="0" w:line="240" w:lineRule="auto"/>
      </w:pPr>
      <w:r>
        <w:separator/>
      </w:r>
    </w:p>
  </w:footnote>
  <w:footnote w:type="continuationSeparator" w:id="0">
    <w:p w14:paraId="777A67A9" w14:textId="77777777" w:rsidR="003A677E" w:rsidRDefault="003A677E" w:rsidP="00C77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81A3" w14:textId="77777777" w:rsidR="00C77386" w:rsidRPr="00A00D5E" w:rsidRDefault="00C77386" w:rsidP="00C77386">
    <w:pPr>
      <w:spacing w:after="0" w:line="240" w:lineRule="auto"/>
      <w:jc w:val="both"/>
      <w:rPr>
        <w:rFonts w:ascii="Times New Roman" w:eastAsia="Times New Roman" w:hAnsi="Times New Roman" w:cs="Times New Roman"/>
        <w:b/>
        <w:sz w:val="18"/>
        <w:szCs w:val="18"/>
        <w:u w:val="single"/>
        <w:lang w:val="es-ES_tradnl" w:eastAsia="ar-SA"/>
      </w:rPr>
    </w:pPr>
    <w:r w:rsidRPr="00A00D5E">
      <w:rPr>
        <w:noProof/>
        <w:lang w:eastAsia="es-AR"/>
      </w:rPr>
      <w:drawing>
        <wp:anchor distT="0" distB="0" distL="0" distR="0" simplePos="0" relativeHeight="251659264" behindDoc="0" locked="0" layoutInCell="1" allowOverlap="1" wp14:anchorId="1863B4A7" wp14:editId="44163239">
          <wp:simplePos x="0" y="0"/>
          <wp:positionH relativeFrom="margin">
            <wp:posOffset>-828675</wp:posOffset>
          </wp:positionH>
          <wp:positionV relativeFrom="paragraph">
            <wp:posOffset>-162560</wp:posOffset>
          </wp:positionV>
          <wp:extent cx="1112520" cy="1137285"/>
          <wp:effectExtent l="0" t="0" r="0" b="5715"/>
          <wp:wrapNone/>
          <wp:docPr id="409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sidRPr="00A00D5E">
      <w:rPr>
        <w:rFonts w:ascii="Times New Roman" w:eastAsia="Times New Roman" w:hAnsi="Times New Roman" w:cs="Times New Roman"/>
        <w:sz w:val="18"/>
        <w:szCs w:val="18"/>
        <w:lang w:val="es-ES_tradnl" w:eastAsia="ar-SA"/>
      </w:rPr>
      <w:t xml:space="preserve">              INSTITUTO JUAN PABLO II</w:t>
    </w:r>
  </w:p>
  <w:p w14:paraId="03B23105" w14:textId="77777777" w:rsidR="00C77386" w:rsidRPr="00A00D5E" w:rsidRDefault="00C77386" w:rsidP="00C77386">
    <w:pPr>
      <w:suppressAutoHyphens/>
      <w:spacing w:after="0" w:line="240" w:lineRule="auto"/>
      <w:jc w:val="both"/>
      <w:rPr>
        <w:rFonts w:ascii="Times New Roman" w:eastAsia="Times New Roman" w:hAnsi="Times New Roman" w:cs="Times New Roman"/>
        <w:b/>
        <w:sz w:val="18"/>
        <w:szCs w:val="18"/>
        <w:u w:val="single"/>
        <w:lang w:val="es-ES_tradnl" w:eastAsia="ar-SA"/>
      </w:rPr>
    </w:pPr>
    <w:r w:rsidRPr="00A00D5E">
      <w:rPr>
        <w:rFonts w:ascii="Times New Roman" w:eastAsia="Times New Roman" w:hAnsi="Times New Roman" w:cs="Times New Roman"/>
        <w:sz w:val="18"/>
        <w:szCs w:val="18"/>
        <w:lang w:val="es-ES_tradnl" w:eastAsia="ar-SA"/>
      </w:rPr>
      <w:t xml:space="preserve">              Av. Sáenz Peña 576</w:t>
    </w:r>
  </w:p>
  <w:p w14:paraId="660F4862" w14:textId="77777777" w:rsidR="00C77386" w:rsidRPr="00A00D5E" w:rsidRDefault="00C77386" w:rsidP="00C77386">
    <w:pPr>
      <w:suppressAutoHyphens/>
      <w:spacing w:after="0" w:line="240" w:lineRule="auto"/>
      <w:jc w:val="both"/>
      <w:rPr>
        <w:rFonts w:ascii="Times New Roman" w:eastAsia="Times New Roman" w:hAnsi="Times New Roman" w:cs="Times New Roman"/>
        <w:b/>
        <w:sz w:val="18"/>
        <w:szCs w:val="18"/>
        <w:u w:val="single"/>
        <w:lang w:val="es-ES_tradnl" w:eastAsia="ar-SA"/>
      </w:rPr>
    </w:pPr>
    <w:r w:rsidRPr="00A00D5E">
      <w:rPr>
        <w:rFonts w:ascii="Times New Roman" w:eastAsia="Times New Roman" w:hAnsi="Times New Roman" w:cs="Times New Roman"/>
        <w:sz w:val="18"/>
        <w:szCs w:val="18"/>
        <w:lang w:val="es-ES_tradnl" w:eastAsia="ar-SA"/>
      </w:rPr>
      <w:t xml:space="preserve">              TEL: 0381- 4205711</w:t>
    </w:r>
  </w:p>
  <w:p w14:paraId="7358C0F3"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t xml:space="preserve">             </w:t>
    </w:r>
    <w:hyperlink r:id="rId2" w:history="1">
      <w:r w:rsidRPr="00A00D5E">
        <w:rPr>
          <w:rStyle w:val="Hipervnculo"/>
          <w:rFonts w:ascii="Times New Roman" w:eastAsia="Times New Roman" w:hAnsi="Times New Roman" w:cs="Times New Roman"/>
          <w:color w:val="auto"/>
          <w:sz w:val="18"/>
          <w:szCs w:val="18"/>
          <w:lang w:val="es-ES_tradnl" w:eastAsia="ar-SA"/>
        </w:rPr>
        <w:t>InstjuanpabloII@arnet.com.ar</w:t>
      </w:r>
    </w:hyperlink>
  </w:p>
  <w:p w14:paraId="2EEF12F4"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rPr>
        <w:rFonts w:ascii="Times New Roman" w:eastAsia="Times New Roman" w:hAnsi="Times New Roman" w:cs="Times New Roman"/>
        <w:sz w:val="18"/>
        <w:szCs w:val="18"/>
        <w:lang w:val="es-ES_tradnl" w:eastAsia="ar-SA"/>
      </w:rPr>
      <w:t xml:space="preserve">              www.instjuanpabloii.com.ar</w:t>
    </w:r>
  </w:p>
  <w:p w14:paraId="24B6EB0A"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t xml:space="preserve">             </w:t>
    </w:r>
    <w:hyperlink r:id="rId3" w:history="1">
      <w:r w:rsidRPr="00A00D5E">
        <w:rPr>
          <w:rStyle w:val="Hipervnculo"/>
          <w:rFonts w:ascii="Times New Roman" w:eastAsia="Times New Roman" w:hAnsi="Times New Roman" w:cs="Times New Roman"/>
          <w:color w:val="auto"/>
          <w:sz w:val="18"/>
          <w:szCs w:val="18"/>
          <w:lang w:val="es-ES_tradnl" w:eastAsia="ar-SA"/>
        </w:rPr>
        <w:t>www.instjuanpabloII.edu.ar</w:t>
      </w:r>
    </w:hyperlink>
  </w:p>
  <w:p w14:paraId="14434707" w14:textId="77777777" w:rsidR="00C77386" w:rsidRDefault="00C773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34D2"/>
    <w:multiLevelType w:val="hybridMultilevel"/>
    <w:tmpl w:val="10E68E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4A5801"/>
    <w:multiLevelType w:val="hybridMultilevel"/>
    <w:tmpl w:val="FFFFFFFF"/>
    <w:lvl w:ilvl="0" w:tplc="B5CAAC68">
      <w:start w:val="1"/>
      <w:numFmt w:val="decimal"/>
      <w:lvlText w:val="%1."/>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EAC10F2">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628E7D8C">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C79E6C8C">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01EDE52">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AF68B676">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79BC8056">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D091F2">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7234C332">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075F027D"/>
    <w:multiLevelType w:val="hybridMultilevel"/>
    <w:tmpl w:val="9DB22C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97316B"/>
    <w:multiLevelType w:val="hybridMultilevel"/>
    <w:tmpl w:val="176CE7F0"/>
    <w:lvl w:ilvl="0" w:tplc="2C0A0001">
      <w:start w:val="1"/>
      <w:numFmt w:val="bullet"/>
      <w:lvlText w:val=""/>
      <w:lvlJc w:val="left"/>
      <w:pPr>
        <w:ind w:left="792" w:hanging="360"/>
      </w:pPr>
      <w:rPr>
        <w:rFonts w:ascii="Symbol" w:hAnsi="Symbol" w:hint="default"/>
      </w:rPr>
    </w:lvl>
    <w:lvl w:ilvl="1" w:tplc="2C0A0003" w:tentative="1">
      <w:start w:val="1"/>
      <w:numFmt w:val="bullet"/>
      <w:lvlText w:val="o"/>
      <w:lvlJc w:val="left"/>
      <w:pPr>
        <w:ind w:left="1512" w:hanging="360"/>
      </w:pPr>
      <w:rPr>
        <w:rFonts w:ascii="Courier New" w:hAnsi="Courier New" w:cs="Courier New" w:hint="default"/>
      </w:rPr>
    </w:lvl>
    <w:lvl w:ilvl="2" w:tplc="2C0A0005" w:tentative="1">
      <w:start w:val="1"/>
      <w:numFmt w:val="bullet"/>
      <w:lvlText w:val=""/>
      <w:lvlJc w:val="left"/>
      <w:pPr>
        <w:ind w:left="2232" w:hanging="360"/>
      </w:pPr>
      <w:rPr>
        <w:rFonts w:ascii="Wingdings" w:hAnsi="Wingdings" w:hint="default"/>
      </w:rPr>
    </w:lvl>
    <w:lvl w:ilvl="3" w:tplc="2C0A0001" w:tentative="1">
      <w:start w:val="1"/>
      <w:numFmt w:val="bullet"/>
      <w:lvlText w:val=""/>
      <w:lvlJc w:val="left"/>
      <w:pPr>
        <w:ind w:left="2952" w:hanging="360"/>
      </w:pPr>
      <w:rPr>
        <w:rFonts w:ascii="Symbol" w:hAnsi="Symbol" w:hint="default"/>
      </w:rPr>
    </w:lvl>
    <w:lvl w:ilvl="4" w:tplc="2C0A0003" w:tentative="1">
      <w:start w:val="1"/>
      <w:numFmt w:val="bullet"/>
      <w:lvlText w:val="o"/>
      <w:lvlJc w:val="left"/>
      <w:pPr>
        <w:ind w:left="3672" w:hanging="360"/>
      </w:pPr>
      <w:rPr>
        <w:rFonts w:ascii="Courier New" w:hAnsi="Courier New" w:cs="Courier New" w:hint="default"/>
      </w:rPr>
    </w:lvl>
    <w:lvl w:ilvl="5" w:tplc="2C0A0005" w:tentative="1">
      <w:start w:val="1"/>
      <w:numFmt w:val="bullet"/>
      <w:lvlText w:val=""/>
      <w:lvlJc w:val="left"/>
      <w:pPr>
        <w:ind w:left="4392" w:hanging="360"/>
      </w:pPr>
      <w:rPr>
        <w:rFonts w:ascii="Wingdings" w:hAnsi="Wingdings" w:hint="default"/>
      </w:rPr>
    </w:lvl>
    <w:lvl w:ilvl="6" w:tplc="2C0A0001" w:tentative="1">
      <w:start w:val="1"/>
      <w:numFmt w:val="bullet"/>
      <w:lvlText w:val=""/>
      <w:lvlJc w:val="left"/>
      <w:pPr>
        <w:ind w:left="5112" w:hanging="360"/>
      </w:pPr>
      <w:rPr>
        <w:rFonts w:ascii="Symbol" w:hAnsi="Symbol" w:hint="default"/>
      </w:rPr>
    </w:lvl>
    <w:lvl w:ilvl="7" w:tplc="2C0A0003" w:tentative="1">
      <w:start w:val="1"/>
      <w:numFmt w:val="bullet"/>
      <w:lvlText w:val="o"/>
      <w:lvlJc w:val="left"/>
      <w:pPr>
        <w:ind w:left="5832" w:hanging="360"/>
      </w:pPr>
      <w:rPr>
        <w:rFonts w:ascii="Courier New" w:hAnsi="Courier New" w:cs="Courier New" w:hint="default"/>
      </w:rPr>
    </w:lvl>
    <w:lvl w:ilvl="8" w:tplc="2C0A0005" w:tentative="1">
      <w:start w:val="1"/>
      <w:numFmt w:val="bullet"/>
      <w:lvlText w:val=""/>
      <w:lvlJc w:val="left"/>
      <w:pPr>
        <w:ind w:left="6552" w:hanging="360"/>
      </w:pPr>
      <w:rPr>
        <w:rFonts w:ascii="Wingdings" w:hAnsi="Wingdings" w:hint="default"/>
      </w:rPr>
    </w:lvl>
  </w:abstractNum>
  <w:abstractNum w:abstractNumId="4" w15:restartNumberingAfterBreak="0">
    <w:nsid w:val="50E22D9B"/>
    <w:multiLevelType w:val="hybridMultilevel"/>
    <w:tmpl w:val="B1885E9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2AF3949"/>
    <w:multiLevelType w:val="hybridMultilevel"/>
    <w:tmpl w:val="EBA6EC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58415819">
    <w:abstractNumId w:val="2"/>
  </w:num>
  <w:num w:numId="2" w16cid:durableId="72506893">
    <w:abstractNumId w:val="4"/>
  </w:num>
  <w:num w:numId="3" w16cid:durableId="968820464">
    <w:abstractNumId w:val="5"/>
  </w:num>
  <w:num w:numId="4" w16cid:durableId="93285299">
    <w:abstractNumId w:val="0"/>
  </w:num>
  <w:num w:numId="5" w16cid:durableId="15247845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9859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386"/>
    <w:rsid w:val="000407E0"/>
    <w:rsid w:val="00073CE9"/>
    <w:rsid w:val="000F67C6"/>
    <w:rsid w:val="001042CA"/>
    <w:rsid w:val="00132CE9"/>
    <w:rsid w:val="00164914"/>
    <w:rsid w:val="0017566B"/>
    <w:rsid w:val="001C049C"/>
    <w:rsid w:val="001E19F7"/>
    <w:rsid w:val="002174AB"/>
    <w:rsid w:val="002243C3"/>
    <w:rsid w:val="00232FA1"/>
    <w:rsid w:val="00250CC3"/>
    <w:rsid w:val="002813AE"/>
    <w:rsid w:val="002C4BB7"/>
    <w:rsid w:val="002C60CB"/>
    <w:rsid w:val="002D4919"/>
    <w:rsid w:val="002F0CE7"/>
    <w:rsid w:val="00311B04"/>
    <w:rsid w:val="00332B02"/>
    <w:rsid w:val="00344B26"/>
    <w:rsid w:val="00354CFD"/>
    <w:rsid w:val="003A677E"/>
    <w:rsid w:val="003B2183"/>
    <w:rsid w:val="003B6453"/>
    <w:rsid w:val="003D7697"/>
    <w:rsid w:val="003F3069"/>
    <w:rsid w:val="00413E3E"/>
    <w:rsid w:val="00433DDD"/>
    <w:rsid w:val="00450DE8"/>
    <w:rsid w:val="00453225"/>
    <w:rsid w:val="00481954"/>
    <w:rsid w:val="004A6119"/>
    <w:rsid w:val="004E6E00"/>
    <w:rsid w:val="004F6E55"/>
    <w:rsid w:val="00530C44"/>
    <w:rsid w:val="00557E23"/>
    <w:rsid w:val="00583888"/>
    <w:rsid w:val="0058619A"/>
    <w:rsid w:val="0059252A"/>
    <w:rsid w:val="005A6070"/>
    <w:rsid w:val="005A60B1"/>
    <w:rsid w:val="005A7738"/>
    <w:rsid w:val="005E5B68"/>
    <w:rsid w:val="00611D82"/>
    <w:rsid w:val="00614502"/>
    <w:rsid w:val="00637D27"/>
    <w:rsid w:val="00660824"/>
    <w:rsid w:val="006778E3"/>
    <w:rsid w:val="00684936"/>
    <w:rsid w:val="006B0CD6"/>
    <w:rsid w:val="006D026E"/>
    <w:rsid w:val="006D7F00"/>
    <w:rsid w:val="006E4DB5"/>
    <w:rsid w:val="0070326B"/>
    <w:rsid w:val="00725CC6"/>
    <w:rsid w:val="007260EC"/>
    <w:rsid w:val="007306DE"/>
    <w:rsid w:val="00736304"/>
    <w:rsid w:val="00796276"/>
    <w:rsid w:val="007B6F7E"/>
    <w:rsid w:val="007D5946"/>
    <w:rsid w:val="007F5808"/>
    <w:rsid w:val="00841A9D"/>
    <w:rsid w:val="008447E3"/>
    <w:rsid w:val="00862770"/>
    <w:rsid w:val="00864762"/>
    <w:rsid w:val="008940B3"/>
    <w:rsid w:val="008947B6"/>
    <w:rsid w:val="008C394B"/>
    <w:rsid w:val="008D62BB"/>
    <w:rsid w:val="0090584C"/>
    <w:rsid w:val="00910C22"/>
    <w:rsid w:val="009714B4"/>
    <w:rsid w:val="009736D9"/>
    <w:rsid w:val="0098055C"/>
    <w:rsid w:val="009A5D65"/>
    <w:rsid w:val="009D2ED2"/>
    <w:rsid w:val="00A212F9"/>
    <w:rsid w:val="00A263FF"/>
    <w:rsid w:val="00A55B0C"/>
    <w:rsid w:val="00A62993"/>
    <w:rsid w:val="00AC71D8"/>
    <w:rsid w:val="00AD6593"/>
    <w:rsid w:val="00AD7C11"/>
    <w:rsid w:val="00AE1811"/>
    <w:rsid w:val="00B1064C"/>
    <w:rsid w:val="00B15597"/>
    <w:rsid w:val="00B15ABB"/>
    <w:rsid w:val="00B20B0F"/>
    <w:rsid w:val="00B27E4B"/>
    <w:rsid w:val="00B34B04"/>
    <w:rsid w:val="00B466CC"/>
    <w:rsid w:val="00B536D9"/>
    <w:rsid w:val="00B74EF6"/>
    <w:rsid w:val="00B74F49"/>
    <w:rsid w:val="00B815B4"/>
    <w:rsid w:val="00BD2437"/>
    <w:rsid w:val="00BD2BD4"/>
    <w:rsid w:val="00C65911"/>
    <w:rsid w:val="00C77386"/>
    <w:rsid w:val="00CC18FF"/>
    <w:rsid w:val="00CD5E67"/>
    <w:rsid w:val="00CE452A"/>
    <w:rsid w:val="00D26BB3"/>
    <w:rsid w:val="00D511C2"/>
    <w:rsid w:val="00D960E8"/>
    <w:rsid w:val="00DB20C2"/>
    <w:rsid w:val="00DB6320"/>
    <w:rsid w:val="00E164E8"/>
    <w:rsid w:val="00E61F00"/>
    <w:rsid w:val="00E62BF9"/>
    <w:rsid w:val="00E75BF9"/>
    <w:rsid w:val="00E856EC"/>
    <w:rsid w:val="00EA4333"/>
    <w:rsid w:val="00EB52F0"/>
    <w:rsid w:val="00EC2C9C"/>
    <w:rsid w:val="00ED5EBB"/>
    <w:rsid w:val="00EF5721"/>
    <w:rsid w:val="00F422FD"/>
    <w:rsid w:val="00FB6A9E"/>
    <w:rsid w:val="00FE6299"/>
    <w:rsid w:val="00FE7373"/>
    <w:rsid w:val="00FF2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5E66"/>
  <w15:chartTrackingRefBased/>
  <w15:docId w15:val="{3388666C-0AFA-4BE4-8CA8-91B88B5CB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386"/>
    <w:rPr>
      <w:rFonts w:ascii="Calibri" w:eastAsia="Calibri" w:hAnsi="Calibri" w:cs="SimSun"/>
      <w:kern w:val="0"/>
      <w:lang w:val="es-AR"/>
      <w14:ligatures w14:val="none"/>
    </w:rPr>
  </w:style>
  <w:style w:type="paragraph" w:styleId="Ttulo1">
    <w:name w:val="heading 1"/>
    <w:basedOn w:val="Normal"/>
    <w:next w:val="Normal"/>
    <w:link w:val="Ttulo1Car"/>
    <w:uiPriority w:val="9"/>
    <w:qFormat/>
    <w:rsid w:val="00C77386"/>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77386"/>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77386"/>
    <w:pPr>
      <w:keepNext/>
      <w:keepLines/>
      <w:spacing w:before="160" w:after="80"/>
      <w:outlineLvl w:val="2"/>
    </w:pPr>
    <w:rPr>
      <w:rFonts w:asciiTheme="minorHAnsi" w:eastAsiaTheme="majorEastAsia" w:hAnsiTheme="minorHAnsi" w:cstheme="majorBidi"/>
      <w:color w:val="2F5496"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77386"/>
    <w:pPr>
      <w:keepNext/>
      <w:keepLines/>
      <w:spacing w:before="80" w:after="40"/>
      <w:outlineLvl w:val="3"/>
    </w:pPr>
    <w:rPr>
      <w:rFonts w:asciiTheme="minorHAnsi" w:eastAsiaTheme="majorEastAsia" w:hAnsiTheme="minorHAnsi" w:cstheme="majorBidi"/>
      <w:i/>
      <w:iCs/>
      <w:color w:val="2F5496"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77386"/>
    <w:pPr>
      <w:keepNext/>
      <w:keepLines/>
      <w:spacing w:before="80" w:after="40"/>
      <w:outlineLvl w:val="4"/>
    </w:pPr>
    <w:rPr>
      <w:rFonts w:asciiTheme="minorHAnsi" w:eastAsiaTheme="majorEastAsia" w:hAnsiTheme="minorHAnsi" w:cstheme="majorBidi"/>
      <w:color w:val="2F5496"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77386"/>
    <w:pPr>
      <w:keepNext/>
      <w:keepLines/>
      <w:spacing w:before="40" w:after="0"/>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77386"/>
    <w:pPr>
      <w:keepNext/>
      <w:keepLines/>
      <w:spacing w:before="40" w:after="0"/>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77386"/>
    <w:pPr>
      <w:keepNext/>
      <w:keepLines/>
      <w:spacing w:after="0"/>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77386"/>
    <w:pPr>
      <w:keepNext/>
      <w:keepLines/>
      <w:spacing w:after="0"/>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738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7738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7738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7738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7738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773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773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773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77386"/>
    <w:rPr>
      <w:rFonts w:eastAsiaTheme="majorEastAsia" w:cstheme="majorBidi"/>
      <w:color w:val="272727" w:themeColor="text1" w:themeTint="D8"/>
    </w:rPr>
  </w:style>
  <w:style w:type="paragraph" w:styleId="Ttulo">
    <w:name w:val="Title"/>
    <w:basedOn w:val="Normal"/>
    <w:next w:val="Normal"/>
    <w:link w:val="TtuloCar"/>
    <w:uiPriority w:val="10"/>
    <w:qFormat/>
    <w:rsid w:val="00C7738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773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77386"/>
    <w:pPr>
      <w:numPr>
        <w:ilvl w:val="1"/>
      </w:numPr>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773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7386"/>
    <w:pPr>
      <w:spacing w:before="160"/>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77386"/>
    <w:rPr>
      <w:i/>
      <w:iCs/>
      <w:color w:val="404040" w:themeColor="text1" w:themeTint="BF"/>
    </w:rPr>
  </w:style>
  <w:style w:type="paragraph" w:styleId="Prrafodelista">
    <w:name w:val="List Paragraph"/>
    <w:basedOn w:val="Normal"/>
    <w:uiPriority w:val="34"/>
    <w:qFormat/>
    <w:rsid w:val="00C77386"/>
    <w:pPr>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77386"/>
    <w:rPr>
      <w:i/>
      <w:iCs/>
      <w:color w:val="2F5496" w:themeColor="accent1" w:themeShade="BF"/>
    </w:rPr>
  </w:style>
  <w:style w:type="paragraph" w:styleId="Citadestacada">
    <w:name w:val="Intense Quote"/>
    <w:basedOn w:val="Normal"/>
    <w:next w:val="Normal"/>
    <w:link w:val="CitadestacadaCar"/>
    <w:uiPriority w:val="30"/>
    <w:qFormat/>
    <w:rsid w:val="00C77386"/>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77386"/>
    <w:rPr>
      <w:i/>
      <w:iCs/>
      <w:color w:val="2F5496" w:themeColor="accent1" w:themeShade="BF"/>
    </w:rPr>
  </w:style>
  <w:style w:type="character" w:styleId="Referenciaintensa">
    <w:name w:val="Intense Reference"/>
    <w:basedOn w:val="Fuentedeprrafopredeter"/>
    <w:uiPriority w:val="32"/>
    <w:qFormat/>
    <w:rsid w:val="00C77386"/>
    <w:rPr>
      <w:b/>
      <w:bCs/>
      <w:smallCaps/>
      <w:color w:val="2F5496" w:themeColor="accent1" w:themeShade="BF"/>
      <w:spacing w:val="5"/>
    </w:rPr>
  </w:style>
  <w:style w:type="paragraph" w:styleId="Encabezado">
    <w:name w:val="header"/>
    <w:basedOn w:val="Normal"/>
    <w:link w:val="EncabezadoCar"/>
    <w:uiPriority w:val="99"/>
    <w:unhideWhenUsed/>
    <w:rsid w:val="00C77386"/>
    <w:pPr>
      <w:tabs>
        <w:tab w:val="center" w:pos="4252"/>
        <w:tab w:val="right" w:pos="8504"/>
      </w:tabs>
      <w:spacing w:after="0" w:line="240" w:lineRule="auto"/>
    </w:pPr>
    <w:rPr>
      <w:rFonts w:asciiTheme="minorHAnsi" w:eastAsiaTheme="minorHAnsi" w:hAnsiTheme="minorHAnsi" w:cstheme="minorBidi"/>
      <w:kern w:val="2"/>
      <w:lang w:val="es-ES"/>
      <w14:ligatures w14:val="standardContextual"/>
    </w:rPr>
  </w:style>
  <w:style w:type="character" w:customStyle="1" w:styleId="EncabezadoCar">
    <w:name w:val="Encabezado Car"/>
    <w:basedOn w:val="Fuentedeprrafopredeter"/>
    <w:link w:val="Encabezado"/>
    <w:uiPriority w:val="99"/>
    <w:rsid w:val="00C77386"/>
  </w:style>
  <w:style w:type="paragraph" w:styleId="Piedepgina">
    <w:name w:val="footer"/>
    <w:basedOn w:val="Normal"/>
    <w:link w:val="PiedepginaCar"/>
    <w:uiPriority w:val="99"/>
    <w:unhideWhenUsed/>
    <w:rsid w:val="00C77386"/>
    <w:pPr>
      <w:tabs>
        <w:tab w:val="center" w:pos="4252"/>
        <w:tab w:val="right" w:pos="8504"/>
      </w:tabs>
      <w:spacing w:after="0" w:line="240" w:lineRule="auto"/>
    </w:pPr>
    <w:rPr>
      <w:rFonts w:asciiTheme="minorHAnsi" w:eastAsiaTheme="minorHAnsi" w:hAnsiTheme="minorHAnsi" w:cstheme="minorBidi"/>
      <w:kern w:val="2"/>
      <w:lang w:val="es-ES"/>
      <w14:ligatures w14:val="standardContextual"/>
    </w:rPr>
  </w:style>
  <w:style w:type="character" w:customStyle="1" w:styleId="PiedepginaCar">
    <w:name w:val="Pie de página Car"/>
    <w:basedOn w:val="Fuentedeprrafopredeter"/>
    <w:link w:val="Piedepgina"/>
    <w:uiPriority w:val="99"/>
    <w:rsid w:val="00C77386"/>
  </w:style>
  <w:style w:type="character" w:styleId="Hipervnculo">
    <w:name w:val="Hyperlink"/>
    <w:basedOn w:val="Fuentedeprrafopredeter"/>
    <w:uiPriority w:val="99"/>
    <w:unhideWhenUsed/>
    <w:rsid w:val="00C77386"/>
    <w:rPr>
      <w:color w:val="0563C1" w:themeColor="hyperlink"/>
      <w:u w:val="single"/>
    </w:rPr>
  </w:style>
  <w:style w:type="paragraph" w:customStyle="1" w:styleId="Default">
    <w:name w:val="Default"/>
    <w:rsid w:val="0070326B"/>
    <w:pPr>
      <w:autoSpaceDE w:val="0"/>
      <w:autoSpaceDN w:val="0"/>
      <w:adjustRightInd w:val="0"/>
      <w:spacing w:after="0" w:line="240" w:lineRule="auto"/>
    </w:pPr>
    <w:rPr>
      <w:rFonts w:ascii="Arial" w:hAnsi="Arial" w:cs="Arial"/>
      <w:color w:val="000000"/>
      <w:kern w:val="0"/>
      <w:sz w:val="24"/>
      <w:szCs w:val="24"/>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35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instjuanpabloII.edu.ar" TargetMode="External"/><Relationship Id="rId2" Type="http://schemas.openxmlformats.org/officeDocument/2006/relationships/hyperlink" Target="mailto:InstjuanpabloII@arnet.com.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507</Words>
  <Characters>2792</Characters>
  <Application>Microsoft Office Word</Application>
  <DocSecurity>0</DocSecurity>
  <Lines>23</Lines>
  <Paragraphs>6</Paragraphs>
  <ScaleCrop>false</ScaleCrop>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centeno</dc:creator>
  <cp:keywords/>
  <dc:description/>
  <cp:lastModifiedBy>Mar Argañaraz</cp:lastModifiedBy>
  <cp:revision>35</cp:revision>
  <dcterms:created xsi:type="dcterms:W3CDTF">2026-05-24T14:09:00Z</dcterms:created>
  <dcterms:modified xsi:type="dcterms:W3CDTF">2026-08-10T00:17:00Z</dcterms:modified>
</cp:coreProperties>
</file>