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4682192</wp:posOffset>
            </wp:positionH>
            <wp:positionV relativeFrom="paragraph">
              <wp:posOffset>308123</wp:posOffset>
            </wp:positionV>
            <wp:extent cx="935855" cy="942975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585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24"/>
          <w:szCs w:val="24"/>
          <w:u w:val="single"/>
          <w:rtl w:val="0"/>
        </w:rPr>
        <w:t xml:space="preserve">Materia: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8761d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6aa84f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3°año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38761d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29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-07-2026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6d7a8"/>
          <w:sz w:val="24"/>
          <w:szCs w:val="24"/>
          <w:u w:val="single"/>
          <w:rtl w:val="0"/>
        </w:rPr>
        <w:t xml:space="preserve">Bibliografía: 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Geografía 3. La Conformación del espacio geográfico argentino y su situación actual. Editorial Puerto de Palos.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274e13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30"/>
          <w:szCs w:val="30"/>
          <w:u w:val="single"/>
          <w:rtl w:val="0"/>
        </w:rPr>
        <w:t xml:space="preserve">Trabajo Práctico n° 28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93c47d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30"/>
          <w:szCs w:val="30"/>
          <w:u w:val="single"/>
          <w:rtl w:val="0"/>
        </w:rPr>
        <w:t xml:space="preserve">Tema:Los problemas ambientales y sus características </w:t>
      </w:r>
    </w:p>
    <w:p w:rsidR="00000000" w:rsidDel="00000000" w:rsidP="00000000" w:rsidRDefault="00000000" w:rsidRPr="00000000" w14:paraId="0000000A">
      <w:pPr>
        <w:jc w:val="center"/>
        <w:rPr>
          <w:rFonts w:ascii="Comfortaa" w:cs="Comfortaa" w:eastAsia="Comfortaa" w:hAnsi="Comfortaa"/>
          <w:b w:val="1"/>
          <w:bCs w:val="1"/>
          <w:color w:val="6d9eeb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Define el término problemáticas ambientales y que tipos de problemáticas existen.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Diferenciar los términos de fenómeno y desastre naturales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Desarrolla las distintas escalas de las problemáticas ambientales.</w:t>
      </w:r>
    </w:p>
    <w:p w:rsidR="00000000" w:rsidDel="00000000" w:rsidP="00000000" w:rsidRDefault="00000000" w:rsidRPr="00000000" w14:paraId="0000000E">
      <w:pPr>
        <w:ind w:left="72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b w:val="1"/>
          <w:bCs w:val="1"/>
          <w:color w:val="6d9eeb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60" w:line="259" w:lineRule="auto"/>
        <w:jc w:val="center"/>
        <w:rPr>
          <w:rFonts w:ascii="Amatic SC" w:cs="Amatic SC" w:eastAsia="Amatic SC" w:hAnsi="Amatic SC"/>
          <w:b w:val="1"/>
          <w:bCs w:val="1"/>
          <w:color w:val="93c47d"/>
          <w:sz w:val="36"/>
          <w:szCs w:val="36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93c47d"/>
          <w:sz w:val="36"/>
          <w:szCs w:val="36"/>
          <w:rtl w:val="0"/>
        </w:rPr>
        <w:t xml:space="preserve">Pág.126-127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Amatic SC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