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4616775</wp:posOffset>
            </wp:positionH>
            <wp:positionV relativeFrom="paragraph">
              <wp:posOffset>208786</wp:posOffset>
            </wp:positionV>
            <wp:extent cx="1109663" cy="1109663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9663" cy="11096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274e13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8761d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color w:val="ffd966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6aa84f"/>
          <w:sz w:val="24"/>
          <w:szCs w:val="24"/>
          <w:u w:val="single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2 año A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0ff00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color w:val="00ffff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07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-08-2026</w:t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93c47d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color w:val="00ff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 2: La conformación del espacio geográfico latinoamericano y su situación actual”  de la editorial Puerto de palo.</w:t>
      </w:r>
    </w:p>
    <w:p w:rsidR="00000000" w:rsidDel="00000000" w:rsidP="00000000" w:rsidRDefault="00000000" w:rsidRPr="00000000" w14:paraId="00000008">
      <w:pPr>
        <w:jc w:val="center"/>
        <w:rPr>
          <w:rFonts w:ascii="Amatic SC" w:cs="Amatic SC" w:eastAsia="Amatic SC" w:hAnsi="Amatic SC"/>
          <w:b w:val="1"/>
          <w:bCs w:val="1"/>
          <w:color w:val="00ffff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274e13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274e13"/>
          <w:sz w:val="28"/>
          <w:szCs w:val="28"/>
          <w:u w:val="single"/>
          <w:rtl w:val="0"/>
        </w:rPr>
        <w:t xml:space="preserve">Trabajo práctico n°32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b w:val="1"/>
          <w:bCs w:val="1"/>
          <w:color w:val="38761d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8761d"/>
          <w:sz w:val="28"/>
          <w:szCs w:val="28"/>
          <w:u w:val="single"/>
          <w:rtl w:val="0"/>
        </w:rPr>
        <w:t xml:space="preserve">Tema: Riesgo y vulnerabilidad </w:t>
      </w:r>
    </w:p>
    <w:p w:rsidR="00000000" w:rsidDel="00000000" w:rsidP="00000000" w:rsidRDefault="00000000" w:rsidRPr="00000000" w14:paraId="0000000B">
      <w:pPr>
        <w:jc w:val="center"/>
        <w:rPr>
          <w:rFonts w:ascii="Comfortaa" w:cs="Comfortaa" w:eastAsia="Comfortaa" w:hAnsi="Comfortaa"/>
          <w:b w:val="1"/>
          <w:bCs w:val="1"/>
          <w:color w:val="f1c232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fortaa" w:cs="Comfortaa" w:eastAsia="Comfortaa" w:hAnsi="Comfortaa"/>
          <w:color w:val="00ff00"/>
          <w:sz w:val="20"/>
          <w:szCs w:val="20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6aa84f"/>
          <w:sz w:val="24"/>
          <w:szCs w:val="24"/>
          <w:u w:val="single"/>
          <w:rtl w:val="0"/>
        </w:rPr>
        <w:t xml:space="preserve">Actividades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00ff00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Define el término RIESGO Y VULNERABILIDAD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¿Como son visto los desastres naturales para los países?¿Como actúan?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¿Qué condiciones hace que una sociedad sea incapaz de responder a un desastre’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¿Cual es la causa principal de los países latinoamericano ante la presencia de un desastre?</w:t>
      </w:r>
    </w:p>
    <w:p w:rsidR="00000000" w:rsidDel="00000000" w:rsidP="00000000" w:rsidRDefault="00000000" w:rsidRPr="00000000" w14:paraId="00000012">
      <w:pPr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Comic Sans MS" w:cs="Comic Sans MS" w:eastAsia="Comic Sans MS" w:hAnsi="Comic Sans MS"/>
          <w:b w:val="1"/>
          <w:bCs w:val="1"/>
          <w:color w:val="00ff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0ff00"/>
          <w:sz w:val="28"/>
          <w:szCs w:val="28"/>
          <w:rtl w:val="0"/>
        </w:rPr>
        <w:t xml:space="preserve">PAG. 86-87</w:t>
      </w:r>
    </w:p>
    <w:p w:rsidR="00000000" w:rsidDel="00000000" w:rsidP="00000000" w:rsidRDefault="00000000" w:rsidRPr="00000000" w14:paraId="00000016">
      <w:pPr>
        <w:jc w:val="left"/>
        <w:rPr>
          <w:rFonts w:ascii="Amatic SC" w:cs="Amatic SC" w:eastAsia="Amatic SC" w:hAnsi="Amatic SC"/>
          <w:b w:val="1"/>
          <w:bCs w:val="1"/>
          <w:color w:val="f1c232"/>
          <w:sz w:val="26"/>
          <w:szCs w:val="26"/>
          <w:highlight w:val="white"/>
          <w:u w:val="singl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Amatic SC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maticSC-regular.ttf"/><Relationship Id="rId2" Type="http://schemas.openxmlformats.org/officeDocument/2006/relationships/font" Target="fonts/AmaticSC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