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2AFAA07E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C14A1D">
        <w:rPr>
          <w:rFonts w:ascii="Arial" w:hAnsi="Arial" w:cs="Calibri"/>
          <w:sz w:val="24"/>
          <w:szCs w:val="24"/>
        </w:rPr>
        <w:t>01</w:t>
      </w:r>
      <w:r w:rsidRPr="002F4179">
        <w:rPr>
          <w:rFonts w:ascii="Arial" w:hAnsi="Arial" w:cs="Calibri"/>
          <w:sz w:val="24"/>
          <w:szCs w:val="24"/>
        </w:rPr>
        <w:t>/0</w:t>
      </w:r>
      <w:r w:rsidR="00C14A1D">
        <w:rPr>
          <w:rFonts w:ascii="Arial" w:hAnsi="Arial" w:cs="Calibri"/>
          <w:sz w:val="24"/>
          <w:szCs w:val="24"/>
        </w:rPr>
        <w:t>7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65DEF356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E9255E">
        <w:rPr>
          <w:rFonts w:ascii="Arial" w:hAnsi="Arial" w:cs="Calibri"/>
          <w:sz w:val="24"/>
          <w:szCs w:val="24"/>
        </w:rPr>
        <w:t>78</w:t>
      </w:r>
      <w:r w:rsidR="00C14A1D">
        <w:rPr>
          <w:rFonts w:ascii="Arial" w:hAnsi="Arial" w:cs="Calibri"/>
          <w:sz w:val="24"/>
          <w:szCs w:val="24"/>
        </w:rPr>
        <w:t>, 79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2AA63F49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N°2</w:t>
      </w:r>
      <w:r w:rsidR="00C14A1D">
        <w:rPr>
          <w:rFonts w:ascii="Arial" w:hAnsi="Arial" w:cs="Calibri"/>
          <w:b/>
          <w:bCs/>
          <w:sz w:val="24"/>
          <w:szCs w:val="24"/>
        </w:rPr>
        <w:t>9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12639E84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C14A1D">
        <w:rPr>
          <w:rFonts w:ascii="Arial" w:hAnsi="Arial" w:cs="Calibri"/>
          <w:b/>
          <w:bCs/>
          <w:sz w:val="24"/>
          <w:szCs w:val="24"/>
        </w:rPr>
        <w:t>Enfoque actuales sobre identidad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331C073C" w14:textId="77777777" w:rsidR="00C14A1D" w:rsidRDefault="00C14A1D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AB8B1F5" w14:textId="77777777" w:rsidR="00C14A1D" w:rsidRPr="00C14A1D" w:rsidRDefault="00C14A1D" w:rsidP="00C14A1D">
      <w:pPr>
        <w:numPr>
          <w:ilvl w:val="0"/>
          <w:numId w:val="15"/>
        </w:numPr>
        <w:spacing w:after="270" w:line="315" w:lineRule="auto"/>
        <w:ind w:hanging="267"/>
        <w:rPr>
          <w:rFonts w:ascii="Arial" w:hAnsi="Arial"/>
          <w:sz w:val="24"/>
        </w:rPr>
      </w:pPr>
      <w:r w:rsidRPr="00C14A1D">
        <w:rPr>
          <w:rFonts w:ascii="Arial" w:hAnsi="Arial"/>
          <w:sz w:val="24"/>
        </w:rPr>
        <w:t>¿De qué manera puede entenderse la identidad desde la antropología contemporánea?</w:t>
      </w:r>
    </w:p>
    <w:p w14:paraId="5A8FDA3F" w14:textId="77777777" w:rsidR="00C14A1D" w:rsidRPr="00C14A1D" w:rsidRDefault="00C14A1D" w:rsidP="00C14A1D">
      <w:pPr>
        <w:numPr>
          <w:ilvl w:val="0"/>
          <w:numId w:val="15"/>
        </w:numPr>
        <w:spacing w:after="270" w:line="315" w:lineRule="auto"/>
        <w:ind w:hanging="267"/>
        <w:rPr>
          <w:rFonts w:ascii="Arial" w:hAnsi="Arial"/>
          <w:sz w:val="24"/>
        </w:rPr>
      </w:pPr>
      <w:r w:rsidRPr="00C14A1D">
        <w:rPr>
          <w:rFonts w:ascii="Arial" w:hAnsi="Arial"/>
          <w:sz w:val="24"/>
        </w:rPr>
        <w:t>¿Por qué se afirma que nuestra identidad no es unívoca y de qué manera es fundamental el contexto social?</w:t>
      </w:r>
    </w:p>
    <w:p w14:paraId="5BB47F59" w14:textId="77777777" w:rsidR="00C14A1D" w:rsidRPr="00C14A1D" w:rsidRDefault="00C14A1D" w:rsidP="00C14A1D">
      <w:pPr>
        <w:numPr>
          <w:ilvl w:val="0"/>
          <w:numId w:val="15"/>
        </w:numPr>
        <w:spacing w:after="270" w:line="315" w:lineRule="auto"/>
        <w:ind w:hanging="267"/>
        <w:rPr>
          <w:rFonts w:ascii="Arial" w:hAnsi="Arial"/>
          <w:sz w:val="24"/>
        </w:rPr>
      </w:pPr>
      <w:r w:rsidRPr="00C14A1D">
        <w:rPr>
          <w:rFonts w:ascii="Arial" w:hAnsi="Arial"/>
          <w:sz w:val="24"/>
        </w:rPr>
        <w:t>Explica por qué el concepto de identidad y el de cultura guardan estrecha relación.</w:t>
      </w:r>
    </w:p>
    <w:p w14:paraId="368658B7" w14:textId="77777777" w:rsidR="00C14A1D" w:rsidRPr="00C14A1D" w:rsidRDefault="00C14A1D" w:rsidP="00C14A1D">
      <w:pPr>
        <w:numPr>
          <w:ilvl w:val="0"/>
          <w:numId w:val="15"/>
        </w:numPr>
        <w:spacing w:after="270" w:line="315" w:lineRule="auto"/>
        <w:ind w:hanging="267"/>
        <w:rPr>
          <w:rFonts w:ascii="Arial" w:hAnsi="Arial"/>
          <w:sz w:val="24"/>
        </w:rPr>
      </w:pPr>
      <w:r w:rsidRPr="00C14A1D">
        <w:rPr>
          <w:rFonts w:ascii="Arial" w:hAnsi="Arial"/>
          <w:sz w:val="24"/>
        </w:rPr>
        <w:t>Define los conceptos de identidad individual y de identidad colectiva. ¿Por qué son construcciones históricas?</w:t>
      </w:r>
    </w:p>
    <w:p w14:paraId="5B064716" w14:textId="77777777" w:rsidR="00C14A1D" w:rsidRPr="00C14A1D" w:rsidRDefault="00C14A1D" w:rsidP="00C14A1D">
      <w:pPr>
        <w:numPr>
          <w:ilvl w:val="0"/>
          <w:numId w:val="15"/>
        </w:numPr>
        <w:spacing w:after="270" w:line="315" w:lineRule="auto"/>
        <w:ind w:hanging="267"/>
        <w:rPr>
          <w:rFonts w:ascii="Arial" w:hAnsi="Arial"/>
          <w:sz w:val="24"/>
        </w:rPr>
      </w:pPr>
      <w:r w:rsidRPr="00C14A1D">
        <w:rPr>
          <w:rFonts w:ascii="Arial" w:hAnsi="Arial"/>
          <w:sz w:val="24"/>
        </w:rPr>
        <w:t>¿A qué llamamos marcos sociales? ¿Por qué es imprescindible pensar la construcción de identidades en relación con la desigualdad?</w:t>
      </w:r>
    </w:p>
    <w:p w14:paraId="1AE1F255" w14:textId="77777777" w:rsidR="00C14A1D" w:rsidRPr="00C14A1D" w:rsidRDefault="00C14A1D" w:rsidP="00C14A1D">
      <w:pPr>
        <w:numPr>
          <w:ilvl w:val="0"/>
          <w:numId w:val="15"/>
        </w:numPr>
        <w:spacing w:after="436" w:line="315" w:lineRule="auto"/>
        <w:ind w:hanging="267"/>
        <w:rPr>
          <w:sz w:val="24"/>
        </w:rPr>
      </w:pPr>
      <w:r w:rsidRPr="00C14A1D">
        <w:rPr>
          <w:rFonts w:ascii="Arial" w:hAnsi="Arial"/>
          <w:sz w:val="24"/>
        </w:rPr>
        <w:t>Explica por qué no todos los grupos tienen el mismo poder de identificación</w:t>
      </w:r>
      <w:r w:rsidRPr="00C14A1D">
        <w:rPr>
          <w:sz w:val="24"/>
        </w:rPr>
        <w:t>.</w:t>
      </w:r>
    </w:p>
    <w:p w14:paraId="3A842063" w14:textId="77777777" w:rsidR="00C14A1D" w:rsidRPr="00C14A1D" w:rsidRDefault="00C14A1D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872CD8E" w14:textId="77777777" w:rsidR="00E9255E" w:rsidRPr="00C14A1D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6312BDE" w14:textId="24C64EFB" w:rsidR="006949DF" w:rsidRPr="00C14A1D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C14A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72C4B" w14:textId="77777777" w:rsidR="0077700F" w:rsidRDefault="0077700F" w:rsidP="00C77386">
      <w:pPr>
        <w:spacing w:after="0" w:line="240" w:lineRule="auto"/>
      </w:pPr>
      <w:r>
        <w:separator/>
      </w:r>
    </w:p>
  </w:endnote>
  <w:endnote w:type="continuationSeparator" w:id="0">
    <w:p w14:paraId="0E2F03A2" w14:textId="77777777" w:rsidR="0077700F" w:rsidRDefault="0077700F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4233" w14:textId="77777777" w:rsidR="0077700F" w:rsidRDefault="0077700F" w:rsidP="00C77386">
      <w:pPr>
        <w:spacing w:after="0" w:line="240" w:lineRule="auto"/>
      </w:pPr>
      <w:r>
        <w:separator/>
      </w:r>
    </w:p>
  </w:footnote>
  <w:footnote w:type="continuationSeparator" w:id="0">
    <w:p w14:paraId="28E50FDC" w14:textId="77777777" w:rsidR="0077700F" w:rsidRDefault="0077700F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64E2"/>
    <w:multiLevelType w:val="hybridMultilevel"/>
    <w:tmpl w:val="FFFFFFFF"/>
    <w:lvl w:ilvl="0" w:tplc="1262A53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CC55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8DEA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C7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6C3A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6BF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8B80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071D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C164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1"/>
  </w:num>
  <w:num w:numId="3" w16cid:durableId="968820464">
    <w:abstractNumId w:val="12"/>
  </w:num>
  <w:num w:numId="4" w16cid:durableId="93285299">
    <w:abstractNumId w:val="0"/>
  </w:num>
  <w:num w:numId="5" w16cid:durableId="1505172715">
    <w:abstractNumId w:val="4"/>
  </w:num>
  <w:num w:numId="6" w16cid:durableId="69885500">
    <w:abstractNumId w:val="13"/>
  </w:num>
  <w:num w:numId="7" w16cid:durableId="695548629">
    <w:abstractNumId w:val="9"/>
  </w:num>
  <w:num w:numId="8" w16cid:durableId="354426583">
    <w:abstractNumId w:val="8"/>
  </w:num>
  <w:num w:numId="9" w16cid:durableId="338427937">
    <w:abstractNumId w:val="14"/>
  </w:num>
  <w:num w:numId="10" w16cid:durableId="2058124134">
    <w:abstractNumId w:val="6"/>
  </w:num>
  <w:num w:numId="11" w16cid:durableId="527716278">
    <w:abstractNumId w:val="10"/>
  </w:num>
  <w:num w:numId="12" w16cid:durableId="8068375">
    <w:abstractNumId w:val="2"/>
  </w:num>
  <w:num w:numId="13" w16cid:durableId="1722558150">
    <w:abstractNumId w:val="7"/>
  </w:num>
  <w:num w:numId="14" w16cid:durableId="1095712114">
    <w:abstractNumId w:val="5"/>
  </w:num>
  <w:num w:numId="15" w16cid:durableId="1623995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C31D0"/>
    <w:rsid w:val="000F67C6"/>
    <w:rsid w:val="001200C9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4968BC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7700F"/>
    <w:rsid w:val="00796276"/>
    <w:rsid w:val="007A1EA6"/>
    <w:rsid w:val="007B6F7E"/>
    <w:rsid w:val="007D1757"/>
    <w:rsid w:val="007F5808"/>
    <w:rsid w:val="00841ADA"/>
    <w:rsid w:val="008447E3"/>
    <w:rsid w:val="00862770"/>
    <w:rsid w:val="008B32FA"/>
    <w:rsid w:val="008C394B"/>
    <w:rsid w:val="008D62BB"/>
    <w:rsid w:val="0090584C"/>
    <w:rsid w:val="00910C22"/>
    <w:rsid w:val="00940E9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5597"/>
    <w:rsid w:val="00B21D21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14A1D"/>
    <w:rsid w:val="00C21439"/>
    <w:rsid w:val="00C33D00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DE614B"/>
    <w:rsid w:val="00E164E8"/>
    <w:rsid w:val="00E255D9"/>
    <w:rsid w:val="00E61F00"/>
    <w:rsid w:val="00E62BF9"/>
    <w:rsid w:val="00E7366B"/>
    <w:rsid w:val="00E856EC"/>
    <w:rsid w:val="00E9255E"/>
    <w:rsid w:val="00EA4333"/>
    <w:rsid w:val="00EB52F0"/>
    <w:rsid w:val="00EC2C9C"/>
    <w:rsid w:val="00EC7A0A"/>
    <w:rsid w:val="00ED5EBB"/>
    <w:rsid w:val="00F05851"/>
    <w:rsid w:val="00F41642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2026-07-01T03:31:00Z</dcterms:created>
  <dcterms:modified xsi:type="dcterms:W3CDTF">2026-07-01T03:31:00Z</dcterms:modified>
</cp:coreProperties>
</file>