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251484">
        <w:rPr>
          <w:sz w:val="24"/>
          <w:szCs w:val="20"/>
        </w:rPr>
        <w:t>08</w:t>
      </w:r>
      <w:r w:rsidR="00D12DB3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51484">
        <w:rPr>
          <w:b/>
          <w:color w:val="000000" w:themeColor="text1"/>
          <w:sz w:val="32"/>
          <w:szCs w:val="24"/>
        </w:rPr>
        <w:t>50</w:t>
      </w:r>
    </w:p>
    <w:p w:rsidR="00A041BD" w:rsidRPr="00A041BD" w:rsidRDefault="002E5DCF" w:rsidP="008B7859">
      <w:pPr>
        <w:spacing w:after="0"/>
        <w:jc w:val="center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Tema: </w:t>
      </w:r>
      <w:r w:rsidR="008B7859">
        <w:rPr>
          <w:b/>
          <w:color w:val="000000" w:themeColor="text1"/>
          <w:sz w:val="32"/>
          <w:szCs w:val="24"/>
        </w:rPr>
        <w:t>“</w:t>
      </w:r>
      <w:r w:rsidR="00251484">
        <w:rPr>
          <w:b/>
          <w:color w:val="000000" w:themeColor="text1"/>
          <w:sz w:val="32"/>
          <w:szCs w:val="24"/>
        </w:rPr>
        <w:t>Las consecuencias económicas, sociales y políticas de las discriminaciones</w:t>
      </w:r>
      <w:r w:rsidR="008B7859">
        <w:rPr>
          <w:b/>
          <w:color w:val="000000" w:themeColor="text1"/>
          <w:sz w:val="32"/>
          <w:szCs w:val="24"/>
        </w:rPr>
        <w:t>”</w:t>
      </w: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251484" w:rsidRPr="00251484">
        <w:rPr>
          <w:bCs/>
          <w:color w:val="000000" w:themeColor="text1"/>
          <w:sz w:val="24"/>
          <w:szCs w:val="24"/>
        </w:rPr>
        <w:t xml:space="preserve">revisión de consignas del </w:t>
      </w:r>
      <w:proofErr w:type="spellStart"/>
      <w:r w:rsidR="00251484" w:rsidRPr="00251484">
        <w:rPr>
          <w:bCs/>
          <w:color w:val="000000" w:themeColor="text1"/>
          <w:sz w:val="24"/>
          <w:szCs w:val="24"/>
        </w:rPr>
        <w:t>tp</w:t>
      </w:r>
      <w:proofErr w:type="spellEnd"/>
      <w:r w:rsidR="00251484" w:rsidRPr="00251484">
        <w:rPr>
          <w:bCs/>
          <w:color w:val="000000" w:themeColor="text1"/>
          <w:sz w:val="24"/>
          <w:szCs w:val="24"/>
        </w:rPr>
        <w:t xml:space="preserve"> 49.</w:t>
      </w:r>
      <w:r w:rsidR="00251484">
        <w:rPr>
          <w:bCs/>
          <w:color w:val="000000" w:themeColor="text1"/>
          <w:sz w:val="24"/>
          <w:szCs w:val="24"/>
        </w:rPr>
        <w:t xml:space="preserve"> Análisis del paratexto.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251484">
        <w:rPr>
          <w:bCs/>
          <w:color w:val="000000" w:themeColor="text1"/>
          <w:sz w:val="24"/>
          <w:szCs w:val="24"/>
        </w:rPr>
        <w:t>lectura de las páginas 81 a 82</w:t>
      </w:r>
    </w:p>
    <w:p w:rsidR="008B7859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8B7859">
        <w:rPr>
          <w:sz w:val="24"/>
          <w:szCs w:val="24"/>
        </w:rPr>
        <w:t>actividades de comprensión de texto:</w:t>
      </w:r>
    </w:p>
    <w:p w:rsidR="008B7859" w:rsidRDefault="008B7859" w:rsidP="002E5DCF">
      <w:pPr>
        <w:spacing w:after="0"/>
        <w:divId w:val="286549484"/>
        <w:rPr>
          <w:sz w:val="24"/>
          <w:szCs w:val="24"/>
        </w:rPr>
      </w:pPr>
    </w:p>
    <w:p w:rsidR="00251484" w:rsidRPr="008B7859" w:rsidRDefault="00251484" w:rsidP="00251484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Elaborar un resumen del análisis de la página 81</w:t>
      </w:r>
    </w:p>
    <w:p w:rsidR="00C61237" w:rsidRDefault="00BF4AB2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 w:rsidRPr="008B7859">
        <w:rPr>
          <w:sz w:val="24"/>
          <w:szCs w:val="24"/>
        </w:rPr>
        <w:t xml:space="preserve"> </w:t>
      </w:r>
      <w:r w:rsidR="00251484">
        <w:rPr>
          <w:sz w:val="24"/>
          <w:szCs w:val="24"/>
        </w:rPr>
        <w:t>Menciona ejemplos de discriminaciones mencionados en el texto.</w:t>
      </w:r>
    </w:p>
    <w:p w:rsidR="00251484" w:rsidRDefault="00251484" w:rsidP="008B7859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 xml:space="preserve">Analizar las canciones de la página 82. </w:t>
      </w:r>
    </w:p>
    <w:p w:rsidR="00251484" w:rsidRDefault="00251484" w:rsidP="00251484">
      <w:pPr>
        <w:pStyle w:val="Prrafodelista"/>
        <w:numPr>
          <w:ilvl w:val="0"/>
          <w:numId w:val="26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¿En qué estofas son  explicitas la discriminación?</w:t>
      </w:r>
    </w:p>
    <w:p w:rsidR="00251484" w:rsidRDefault="00251484" w:rsidP="00251484">
      <w:pPr>
        <w:pStyle w:val="Prrafodelista"/>
        <w:numPr>
          <w:ilvl w:val="0"/>
          <w:numId w:val="26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¿Qué trata cada canción?</w:t>
      </w:r>
    </w:p>
    <w:p w:rsidR="00251484" w:rsidRDefault="00251484" w:rsidP="00251484">
      <w:pPr>
        <w:pStyle w:val="Prrafodelista"/>
        <w:numPr>
          <w:ilvl w:val="0"/>
          <w:numId w:val="25"/>
        </w:numPr>
        <w:spacing w:after="0"/>
        <w:divId w:val="286549484"/>
        <w:rPr>
          <w:sz w:val="24"/>
          <w:szCs w:val="24"/>
        </w:rPr>
      </w:pPr>
      <w:r>
        <w:rPr>
          <w:sz w:val="24"/>
          <w:szCs w:val="24"/>
        </w:rPr>
        <w:t>Piensa y reflexiona en frases antidiscriminatoria y antirracista.</w:t>
      </w:r>
    </w:p>
    <w:p w:rsidR="00251484" w:rsidRPr="00251484" w:rsidRDefault="00251484" w:rsidP="00251484">
      <w:pPr>
        <w:pStyle w:val="Prrafodelista"/>
        <w:spacing w:after="0"/>
        <w:ind w:left="644"/>
        <w:divId w:val="286549484"/>
        <w:rPr>
          <w:sz w:val="24"/>
          <w:szCs w:val="24"/>
        </w:rPr>
      </w:pPr>
      <w:bookmarkStart w:id="0" w:name="_GoBack"/>
      <w:bookmarkEnd w:id="0"/>
    </w:p>
    <w:sectPr w:rsidR="00251484" w:rsidRPr="00251484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0C9" w:rsidRDefault="002F00C9" w:rsidP="003C0D6D">
      <w:pPr>
        <w:spacing w:after="0" w:line="240" w:lineRule="auto"/>
      </w:pPr>
      <w:r>
        <w:separator/>
      </w:r>
    </w:p>
  </w:endnote>
  <w:endnote w:type="continuationSeparator" w:id="0">
    <w:p w:rsidR="002F00C9" w:rsidRDefault="002F00C9" w:rsidP="003C0D6D">
      <w:pPr>
        <w:spacing w:after="0" w:line="240" w:lineRule="auto"/>
      </w:pPr>
      <w:r>
        <w:continuationSeparator/>
      </w:r>
    </w:p>
  </w:endnote>
  <w:endnote w:type="continuationNotice" w:id="1">
    <w:p w:rsidR="002F00C9" w:rsidRDefault="002F00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0C9" w:rsidRDefault="002F00C9" w:rsidP="003C0D6D">
      <w:pPr>
        <w:spacing w:after="0" w:line="240" w:lineRule="auto"/>
      </w:pPr>
      <w:r>
        <w:separator/>
      </w:r>
    </w:p>
  </w:footnote>
  <w:footnote w:type="continuationSeparator" w:id="0">
    <w:p w:rsidR="002F00C9" w:rsidRDefault="002F00C9" w:rsidP="003C0D6D">
      <w:pPr>
        <w:spacing w:after="0" w:line="240" w:lineRule="auto"/>
      </w:pPr>
      <w:r>
        <w:continuationSeparator/>
      </w:r>
    </w:p>
  </w:footnote>
  <w:footnote w:type="continuationNotice" w:id="1">
    <w:p w:rsidR="002F00C9" w:rsidRDefault="002F00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pt;height:9pt" o:bullet="t">
        <v:imagedata r:id="rId1" o:title="BD14794_"/>
      </v:shape>
    </w:pict>
  </w:numPicBullet>
  <w:numPicBullet w:numPicBulletId="1">
    <w:pict>
      <v:shape id="_x0000_i1052" type="#_x0000_t75" style="width:9.7pt;height:9.7pt" o:bullet="t">
        <v:imagedata r:id="rId2" o:title="BD21298_"/>
      </v:shape>
    </w:pict>
  </w:numPicBullet>
  <w:numPicBullet w:numPicBulletId="2">
    <w:pict>
      <v:shape id="_x0000_i1053" type="#_x0000_t75" style="width:11.75pt;height:11.75pt" o:bullet="t">
        <v:imagedata r:id="rId3" o:title="msoEC08"/>
      </v:shape>
    </w:pict>
  </w:numPicBullet>
  <w:numPicBullet w:numPicBulletId="3">
    <w:pict>
      <v:shape id="_x0000_i1054" type="#_x0000_t75" style="width:12.45pt;height:12.45pt" o:bullet="t">
        <v:imagedata r:id="rId4" o:title="BD21304_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C5FE2"/>
    <w:multiLevelType w:val="hybridMultilevel"/>
    <w:tmpl w:val="5016E1F8"/>
    <w:lvl w:ilvl="0" w:tplc="67AE08F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459E2"/>
    <w:multiLevelType w:val="hybridMultilevel"/>
    <w:tmpl w:val="E640CD96"/>
    <w:lvl w:ilvl="0" w:tplc="C14E550A">
      <w:start w:val="1"/>
      <w:numFmt w:val="bullet"/>
      <w:lvlText w:val=""/>
      <w:lvlPicBulletId w:val="3"/>
      <w:lvlJc w:val="left"/>
      <w:pPr>
        <w:ind w:left="1364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9"/>
  </w:num>
  <w:num w:numId="5">
    <w:abstractNumId w:val="3"/>
  </w:num>
  <w:num w:numId="6">
    <w:abstractNumId w:val="15"/>
  </w:num>
  <w:num w:numId="7">
    <w:abstractNumId w:val="14"/>
  </w:num>
  <w:num w:numId="8">
    <w:abstractNumId w:val="8"/>
  </w:num>
  <w:num w:numId="9">
    <w:abstractNumId w:val="0"/>
  </w:num>
  <w:num w:numId="10">
    <w:abstractNumId w:val="10"/>
  </w:num>
  <w:num w:numId="11">
    <w:abstractNumId w:val="21"/>
  </w:num>
  <w:num w:numId="12">
    <w:abstractNumId w:val="13"/>
  </w:num>
  <w:num w:numId="13">
    <w:abstractNumId w:val="20"/>
  </w:num>
  <w:num w:numId="14">
    <w:abstractNumId w:val="22"/>
  </w:num>
  <w:num w:numId="15">
    <w:abstractNumId w:val="2"/>
  </w:num>
  <w:num w:numId="16">
    <w:abstractNumId w:val="24"/>
  </w:num>
  <w:num w:numId="17">
    <w:abstractNumId w:val="5"/>
  </w:num>
  <w:num w:numId="18">
    <w:abstractNumId w:val="18"/>
  </w:num>
  <w:num w:numId="19">
    <w:abstractNumId w:val="4"/>
  </w:num>
  <w:num w:numId="20">
    <w:abstractNumId w:val="16"/>
  </w:num>
  <w:num w:numId="21">
    <w:abstractNumId w:val="1"/>
  </w:num>
  <w:num w:numId="22">
    <w:abstractNumId w:val="17"/>
  </w:num>
  <w:num w:numId="23">
    <w:abstractNumId w:val="25"/>
  </w:num>
  <w:num w:numId="24">
    <w:abstractNumId w:val="23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5133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484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A78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0C9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4E2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7AE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2CDC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389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319E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2EFB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859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A31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1C66"/>
    <w:rsid w:val="00AD201A"/>
    <w:rsid w:val="00AD2EDE"/>
    <w:rsid w:val="00AD2F65"/>
    <w:rsid w:val="00AD2FBB"/>
    <w:rsid w:val="00AD38FC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0E5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2DB3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611B-6FFF-4D58-89D4-0C5108B1F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2026-07-07T19:31:00Z</dcterms:created>
  <dcterms:modified xsi:type="dcterms:W3CDTF">2026-07-07T19:31:00Z</dcterms:modified>
</cp:coreProperties>
</file>