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1E40F8CB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7A693C">
        <w:rPr>
          <w:rFonts w:ascii="Arial" w:hAnsi="Arial" w:cs="Arial"/>
          <w:sz w:val="28"/>
          <w:szCs w:val="28"/>
        </w:rPr>
        <w:t>12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28B94DC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7A693C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20D7EB8" w14:textId="78114D1E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</w:t>
      </w:r>
      <w:r w:rsidR="00FF0ECD">
        <w:rPr>
          <w:rFonts w:ascii="Arial" w:hAnsi="Arial" w:cs="Arial"/>
          <w:b/>
          <w:color w:val="000000" w:themeColor="text1"/>
          <w:sz w:val="28"/>
          <w:szCs w:val="28"/>
        </w:rPr>
        <w:t>s:</w:t>
      </w:r>
      <w:r w:rsidR="007A693C">
        <w:rPr>
          <w:rFonts w:ascii="Arial" w:hAnsi="Arial" w:cs="Arial"/>
          <w:bCs/>
          <w:color w:val="000000" w:themeColor="text1"/>
          <w:sz w:val="28"/>
          <w:szCs w:val="28"/>
        </w:rPr>
        <w:t>163,164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37F9073D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49AA">
        <w:rPr>
          <w:rFonts w:ascii="Arial" w:hAnsi="Arial" w:cs="Arial"/>
          <w:bCs/>
          <w:color w:val="000000" w:themeColor="text1"/>
          <w:sz w:val="28"/>
          <w:szCs w:val="28"/>
        </w:rPr>
        <w:t xml:space="preserve">Consenso y Conflictos al fin de la </w:t>
      </w:r>
      <w:r w:rsidR="00652ED9">
        <w:rPr>
          <w:rFonts w:ascii="Arial" w:hAnsi="Arial" w:cs="Arial"/>
          <w:bCs/>
          <w:color w:val="000000" w:themeColor="text1"/>
          <w:sz w:val="28"/>
          <w:szCs w:val="28"/>
        </w:rPr>
        <w:t xml:space="preserve">Modernidad.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63D3A0F" w14:textId="51AF9E80" w:rsidR="00FF0ECD" w:rsidRPr="001E4F8D" w:rsidRDefault="001E4F8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E4F8D">
        <w:rPr>
          <w:rFonts w:ascii="Arial" w:hAnsi="Arial" w:cs="Arial"/>
          <w:bCs/>
          <w:color w:val="000000" w:themeColor="text1"/>
          <w:sz w:val="28"/>
          <w:szCs w:val="28"/>
        </w:rPr>
        <w:t>Se presentará el contenido.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475AD99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C4357B">
        <w:rPr>
          <w:rFonts w:ascii="Arial" w:hAnsi="Arial" w:cs="Arial"/>
          <w:bCs/>
          <w:color w:val="000000" w:themeColor="text1"/>
          <w:sz w:val="28"/>
          <w:szCs w:val="28"/>
        </w:rPr>
        <w:t>explicará el contenido de manera teórico.</w:t>
      </w:r>
    </w:p>
    <w:p w14:paraId="633F8DA7" w14:textId="388FE40A" w:rsidR="008F1309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5223DDC1" w14:textId="68A35407" w:rsidR="008F1309" w:rsidRPr="008F1309" w:rsidRDefault="008F1309" w:rsidP="008F130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F1309">
        <w:rPr>
          <w:rFonts w:ascii="Arial" w:hAnsi="Arial" w:cs="Arial"/>
          <w:b/>
          <w:color w:val="000000" w:themeColor="text1"/>
          <w:sz w:val="28"/>
          <w:szCs w:val="28"/>
        </w:rPr>
        <w:t>Leer las páginas del libro 163,164 y contestar las siguientes preguntas.</w:t>
      </w:r>
    </w:p>
    <w:p w14:paraId="3B229DDD" w14:textId="413C42A2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65B7F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8F130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¿Qué nuevos actores políticos aparecieron con la Modernidad y la Modernidad tardía, y por qué la opinión pública es uno de ellos?</w:t>
      </w:r>
    </w:p>
    <w:p w14:paraId="0EA0C1D8" w14:textId="66A6145F" w:rsidR="009D6529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Según Jürgen Habermas, ¿qué cambios trajo la Revolución Francesa en la relación entre la sociedad civil y el poder político?</w:t>
      </w:r>
    </w:p>
    <w:p w14:paraId="6BC7E483" w14:textId="38A1DAF8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¿Qué entiende Habermas por espacio público y qué función cumple en la formación de la opinión pública?</w:t>
      </w:r>
    </w:p>
    <w:p w14:paraId="6E9661A2" w14:textId="5069DA57" w:rsidR="003C5D21" w:rsidRPr="00CD2F21" w:rsidRDefault="003C5D21" w:rsidP="003C5D2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9D6529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¿Cómo define Hannah Arendt el espacio social y qué diferencia tiene con el espacio público estatal y el espacio privado?</w:t>
      </w:r>
    </w:p>
    <w:p w14:paraId="345D350D" w14:textId="2DD07770" w:rsidR="002D1912" w:rsidRPr="00CD2F21" w:rsidRDefault="003C5D2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A908CE" w:rsidRPr="00CD2F2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CD2F21">
        <w:rPr>
          <w:rFonts w:ascii="Arial" w:hAnsi="Arial" w:cs="Arial"/>
          <w:bCs/>
          <w:color w:val="000000" w:themeColor="text1"/>
          <w:sz w:val="28"/>
          <w:szCs w:val="28"/>
        </w:rPr>
        <w:t>Para Arendt, ¿por qué la acción política y la pluralidad son esenciales para que el ser humano desarrolle su libertad y su condición humana?</w:t>
      </w:r>
    </w:p>
    <w:p w14:paraId="011DDC63" w14:textId="77777777" w:rsidR="00A908CE" w:rsidRPr="00CD2F21" w:rsidRDefault="00A908CE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F05A9D" w14:textId="749B8FF5" w:rsidR="00A908CE" w:rsidRDefault="00A908CE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Cierre.</w:t>
      </w:r>
    </w:p>
    <w:p w14:paraId="7349D8EA" w14:textId="4E914A67" w:rsidR="00A908CE" w:rsidRPr="00A908CE" w:rsidRDefault="00A908CE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908CE">
        <w:rPr>
          <w:rFonts w:ascii="Arial" w:hAnsi="Arial" w:cs="Arial"/>
          <w:bCs/>
          <w:color w:val="000000" w:themeColor="text1"/>
          <w:sz w:val="28"/>
          <w:szCs w:val="28"/>
        </w:rPr>
        <w:t>Para finalizar se controlará las actividades.</w:t>
      </w:r>
    </w:p>
    <w:sectPr w:rsidR="00A908CE" w:rsidRPr="00A908C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677E" w14:textId="77777777" w:rsidR="003B605D" w:rsidRDefault="003B605D" w:rsidP="003C0D6D">
      <w:pPr>
        <w:spacing w:after="0" w:line="240" w:lineRule="auto"/>
      </w:pPr>
      <w:r>
        <w:separator/>
      </w:r>
    </w:p>
  </w:endnote>
  <w:endnote w:type="continuationSeparator" w:id="0">
    <w:p w14:paraId="47C0797A" w14:textId="77777777" w:rsidR="003B605D" w:rsidRDefault="003B605D" w:rsidP="003C0D6D">
      <w:pPr>
        <w:spacing w:after="0" w:line="240" w:lineRule="auto"/>
      </w:pPr>
      <w:r>
        <w:continuationSeparator/>
      </w:r>
    </w:p>
  </w:endnote>
  <w:endnote w:type="continuationNotice" w:id="1">
    <w:p w14:paraId="496122E5" w14:textId="77777777" w:rsidR="003B605D" w:rsidRDefault="003B6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5F90" w14:textId="77777777" w:rsidR="003B605D" w:rsidRDefault="003B605D" w:rsidP="003C0D6D">
      <w:pPr>
        <w:spacing w:after="0" w:line="240" w:lineRule="auto"/>
      </w:pPr>
      <w:r>
        <w:separator/>
      </w:r>
    </w:p>
  </w:footnote>
  <w:footnote w:type="continuationSeparator" w:id="0">
    <w:p w14:paraId="57678BAD" w14:textId="77777777" w:rsidR="003B605D" w:rsidRDefault="003B605D" w:rsidP="003C0D6D">
      <w:pPr>
        <w:spacing w:after="0" w:line="240" w:lineRule="auto"/>
      </w:pPr>
      <w:r>
        <w:continuationSeparator/>
      </w:r>
    </w:p>
  </w:footnote>
  <w:footnote w:type="continuationNotice" w:id="1">
    <w:p w14:paraId="032CE45A" w14:textId="77777777" w:rsidR="003B605D" w:rsidRDefault="003B6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B1982"/>
    <w:multiLevelType w:val="hybridMultilevel"/>
    <w:tmpl w:val="6A3E29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  <w:num w:numId="7" w16cid:durableId="1990015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1C0F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59E"/>
    <w:rsid w:val="001D7AEC"/>
    <w:rsid w:val="001E0312"/>
    <w:rsid w:val="001E10A1"/>
    <w:rsid w:val="001E1E93"/>
    <w:rsid w:val="001E2B68"/>
    <w:rsid w:val="001E2F87"/>
    <w:rsid w:val="001E4F8D"/>
    <w:rsid w:val="001E51F6"/>
    <w:rsid w:val="001E5C40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173F7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912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B7F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05D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5D21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2ED9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5B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93C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1309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9AA"/>
    <w:rsid w:val="009B4A6C"/>
    <w:rsid w:val="009B5D14"/>
    <w:rsid w:val="009B60A7"/>
    <w:rsid w:val="009B614C"/>
    <w:rsid w:val="009B6855"/>
    <w:rsid w:val="009B6DD5"/>
    <w:rsid w:val="009B701D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529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8CE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CEE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357B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2F21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2BF7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0ECD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2026-06-11T20:44:00Z</dcterms:created>
  <dcterms:modified xsi:type="dcterms:W3CDTF">2026-06-11T20:44:00Z</dcterms:modified>
</cp:coreProperties>
</file>