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349A" w14:textId="77777777" w:rsidR="003069DC" w:rsidRDefault="003069DC" w:rsidP="003069D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5B0FC425" w14:textId="77777777" w:rsidR="003069DC" w:rsidRDefault="003069DC" w:rsidP="003069D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06E4B53C" w14:textId="77777777" w:rsidR="003069DC" w:rsidRDefault="003069DC" w:rsidP="003069D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F096098" w14:textId="77777777" w:rsidR="003069DC" w:rsidRDefault="003069DC" w:rsidP="003069D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6 A</w:t>
      </w:r>
    </w:p>
    <w:p w14:paraId="75CB579F" w14:textId="60CF6194" w:rsidR="003069DC" w:rsidRDefault="003069DC" w:rsidP="003069D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2</w:t>
      </w:r>
      <w:r>
        <w:rPr>
          <w:rFonts w:ascii="Arial" w:hAnsi="Arial" w:cs="Arial"/>
          <w:sz w:val="24"/>
          <w:szCs w:val="20"/>
        </w:rPr>
        <w:t>6</w:t>
      </w:r>
      <w:r>
        <w:rPr>
          <w:rFonts w:ascii="Arial" w:hAnsi="Arial" w:cs="Arial"/>
          <w:sz w:val="24"/>
          <w:szCs w:val="20"/>
        </w:rPr>
        <w:t>-06-26</w:t>
      </w:r>
    </w:p>
    <w:p w14:paraId="14ED55A4" w14:textId="18B059AE" w:rsidR="003069DC" w:rsidRDefault="003069DC" w:rsidP="003069D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Bibliografía: Historia VI. </w:t>
      </w:r>
      <w:r w:rsidR="002C018B">
        <w:rPr>
          <w:rFonts w:ascii="Arial" w:hAnsi="Arial" w:cs="Arial"/>
          <w:sz w:val="24"/>
          <w:szCs w:val="20"/>
        </w:rPr>
        <w:t>1976-</w:t>
      </w:r>
      <w:r w:rsidR="004F565A">
        <w:rPr>
          <w:rFonts w:ascii="Arial" w:hAnsi="Arial" w:cs="Arial"/>
          <w:sz w:val="24"/>
          <w:szCs w:val="20"/>
        </w:rPr>
        <w:t xml:space="preserve">1983: El Terrorismo de Estado. </w:t>
      </w:r>
      <w:r>
        <w:rPr>
          <w:rFonts w:ascii="Arial" w:hAnsi="Arial" w:cs="Arial"/>
          <w:sz w:val="24"/>
          <w:szCs w:val="20"/>
        </w:rPr>
        <w:t xml:space="preserve">Maipue. Pág. </w:t>
      </w:r>
      <w:r w:rsidR="004F565A">
        <w:rPr>
          <w:rFonts w:ascii="Arial" w:hAnsi="Arial" w:cs="Arial"/>
          <w:sz w:val="24"/>
          <w:szCs w:val="20"/>
        </w:rPr>
        <w:t xml:space="preserve">119 </w:t>
      </w:r>
      <w:r>
        <w:rPr>
          <w:rFonts w:ascii="Arial" w:hAnsi="Arial" w:cs="Arial"/>
          <w:sz w:val="24"/>
          <w:szCs w:val="20"/>
        </w:rPr>
        <w:t xml:space="preserve">a </w:t>
      </w:r>
      <w:r w:rsidR="00E2508E">
        <w:rPr>
          <w:rFonts w:ascii="Arial" w:hAnsi="Arial" w:cs="Arial"/>
          <w:sz w:val="24"/>
          <w:szCs w:val="20"/>
        </w:rPr>
        <w:t>154</w:t>
      </w:r>
    </w:p>
    <w:p w14:paraId="6FFB3730" w14:textId="13DD53B8" w:rsidR="003069DC" w:rsidRDefault="003069DC" w:rsidP="003069D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C8E8A" wp14:editId="5D62016B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227C1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138118A3" w14:textId="77777777" w:rsidR="003069DC" w:rsidRDefault="003069DC" w:rsidP="003069DC">
      <w:pPr>
        <w:rPr>
          <w:rFonts w:ascii="Arial" w:hAnsi="Arial" w:cs="Arial"/>
          <w:sz w:val="24"/>
          <w:szCs w:val="24"/>
        </w:rPr>
      </w:pPr>
    </w:p>
    <w:p w14:paraId="5A9AE3C7" w14:textId="28182BCF" w:rsidR="003069DC" w:rsidRDefault="003069DC" w:rsidP="003069D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N°1</w:t>
      </w:r>
      <w:r>
        <w:rPr>
          <w:rFonts w:ascii="Arial" w:hAnsi="Arial" w:cs="Arial"/>
          <w:b/>
          <w:bCs/>
          <w:sz w:val="24"/>
          <w:szCs w:val="24"/>
        </w:rPr>
        <w:t>8</w:t>
      </w:r>
    </w:p>
    <w:p w14:paraId="680C2A7B" w14:textId="77777777" w:rsidR="00AB0B65" w:rsidRPr="00AB0B65" w:rsidRDefault="00AB0B65" w:rsidP="00AB0B65">
      <w:pPr>
        <w:spacing w:after="60" w:line="240" w:lineRule="auto"/>
        <w:jc w:val="center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40"/>
          <w:szCs w:val="40"/>
          <w:lang w:val="es-US" w:eastAsia="es-MX"/>
        </w:rPr>
        <w:t>GUÍA PARA ARMAR LA ENTREVISTA</w:t>
      </w:r>
    </w:p>
    <w:p w14:paraId="35C6A4E6" w14:textId="77777777" w:rsidR="00AB0B65" w:rsidRPr="00AB0B65" w:rsidRDefault="00AB0B65" w:rsidP="00AB0B65">
      <w:pPr>
        <w:spacing w:after="60" w:line="240" w:lineRule="auto"/>
        <w:jc w:val="center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i/>
          <w:iCs/>
          <w:color w:val="2C3E50"/>
          <w:sz w:val="28"/>
          <w:szCs w:val="28"/>
          <w:lang w:val="es-US" w:eastAsia="es-MX"/>
        </w:rPr>
        <w:t>Capítulo 6: 1976-1983, El Terrorismo de Estado</w:t>
      </w:r>
    </w:p>
    <w:p w14:paraId="20B0DAD5" w14:textId="77777777" w:rsidR="00AB0B65" w:rsidRPr="00AB0B65" w:rsidRDefault="00AB0B65" w:rsidP="00AB0B65">
      <w:pPr>
        <w:spacing w:after="300" w:line="240" w:lineRule="auto"/>
        <w:jc w:val="center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5D6D7E"/>
          <w:lang w:val="es-US" w:eastAsia="es-MX"/>
        </w:rPr>
        <w:t>Historia oral · Relato · Memoria</w:t>
      </w:r>
    </w:p>
    <w:p w14:paraId="3BC7D799" w14:textId="77777777" w:rsidR="00AB0B65" w:rsidRPr="00AB0B65" w:rsidRDefault="00AB0B65" w:rsidP="00AB0B65">
      <w:pPr>
        <w:pBdr>
          <w:bottom w:val="single" w:sz="8" w:space="1" w:color="8B0000"/>
        </w:pBdr>
        <w:spacing w:after="200" w:line="240" w:lineRule="auto"/>
        <w:rPr>
          <w:rFonts w:ascii="Arial" w:eastAsia="Arial" w:hAnsi="Arial" w:cs="Arial"/>
          <w:lang w:val="es-US" w:eastAsia="es-MX"/>
        </w:rPr>
      </w:pPr>
    </w:p>
    <w:p w14:paraId="7CA6E796" w14:textId="77777777" w:rsidR="00AB0B65" w:rsidRPr="00AB0B65" w:rsidRDefault="00AB0B65" w:rsidP="00AB0B65">
      <w:pPr>
        <w:spacing w:before="3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32"/>
          <w:szCs w:val="32"/>
          <w:lang w:val="es-US" w:eastAsia="es-MX"/>
        </w:rPr>
        <w:t>¿Qué van a hacer?</w:t>
      </w:r>
    </w:p>
    <w:p w14:paraId="2A0F71FC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En esta actividad, cada grupo va a preparar y realizar una entrevista a una persona que vivió la época de la última dictadura militar argentina (1976-1983). El objetivo es combinar dos tipos de conocimiento:</w:t>
      </w:r>
    </w:p>
    <w:p w14:paraId="2D949A34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38EC8592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C0392B"/>
          <w:lang w:val="es-US" w:eastAsia="es-MX"/>
        </w:rPr>
        <w:t>El TESTIMONIO PERSONAL del entrevistado: lo que vivió, sintió y recuerda.</w:t>
      </w:r>
    </w:p>
    <w:p w14:paraId="64CD1338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1A5276"/>
          <w:lang w:val="es-US" w:eastAsia="es-MX"/>
        </w:rPr>
        <w:t>Los HECHOS HISTÓRICOS del Capítulo 6 del libro: lo que el texto explica que ocurrió a nivel nacional.</w:t>
      </w:r>
    </w:p>
    <w:p w14:paraId="2A673BBD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556B86D1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lang w:val="es-US" w:eastAsia="es-MX"/>
        </w:rPr>
        <w:t>Esto significa que sus preguntas no pueden ser solo 'anecdóticas'. Tienen que mostrar que leyeron el capítulo y que saben qué pasó en esa época.</w:t>
      </w:r>
    </w:p>
    <w:p w14:paraId="191FF2DE" w14:textId="77777777" w:rsidR="00AB0B65" w:rsidRPr="00AB0B65" w:rsidRDefault="00AB0B65" w:rsidP="00AB0B65">
      <w:pPr>
        <w:spacing w:before="3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32"/>
          <w:szCs w:val="32"/>
          <w:lang w:val="es-US" w:eastAsia="es-MX"/>
        </w:rPr>
        <w:t>Resumen del Capítulo 6 — Lo que tienen que saber antes de entrevistar</w:t>
      </w:r>
    </w:p>
    <w:p w14:paraId="79B4FA8C" w14:textId="77777777" w:rsidR="00AB0B65" w:rsidRPr="00AB0B65" w:rsidRDefault="00AB0B65" w:rsidP="00AB0B65">
      <w:pPr>
        <w:spacing w:after="100" w:line="240" w:lineRule="auto"/>
        <w:jc w:val="both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Antes de hacer cualquier pregunta, necesitan entender el contexto histórico. Acá va un resumen claro y organizado de los temas centrales del Capítulo 6:</w:t>
      </w:r>
    </w:p>
    <w:p w14:paraId="2EFCCD23" w14:textId="77777777" w:rsidR="00AB0B65" w:rsidRPr="00AB0B65" w:rsidRDefault="00AB0B65" w:rsidP="00AB0B65">
      <w:pPr>
        <w:spacing w:after="80" w:line="240" w:lineRule="auto"/>
        <w:jc w:val="both"/>
        <w:rPr>
          <w:rFonts w:ascii="Arial" w:eastAsia="Arial" w:hAnsi="Arial" w:cs="Arial"/>
          <w:lang w:val="es-US" w:eastAsia="es-MX"/>
        </w:rPr>
      </w:pPr>
    </w:p>
    <w:p w14:paraId="3356905B" w14:textId="77777777" w:rsidR="00AB0B65" w:rsidRPr="00AB0B65" w:rsidRDefault="00AB0B65" w:rsidP="00AB0B65">
      <w:pPr>
        <w:spacing w:before="240" w:after="120" w:line="240" w:lineRule="auto"/>
        <w:jc w:val="both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  <w:t>¿Qué fue el PRN? (Proceso de Reorganización Nacional)</w:t>
      </w:r>
    </w:p>
    <w:p w14:paraId="1AECC854" w14:textId="77777777" w:rsidR="00AB0B65" w:rsidRPr="00AB0B65" w:rsidRDefault="00AB0B65" w:rsidP="00AB0B65">
      <w:pPr>
        <w:spacing w:after="100" w:line="240" w:lineRule="auto"/>
        <w:jc w:val="both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 xml:space="preserve">El 24 de marzo de 1976, las Fuerzas Armadas dieron un golpe de Estado y derrocaron a la presidenta María Estela Martínez de Perón. Se </w:t>
      </w:r>
      <w:proofErr w:type="spellStart"/>
      <w:r w:rsidRPr="00AB0B65">
        <w:rPr>
          <w:rFonts w:ascii="Arial" w:eastAsia="Arial" w:hAnsi="Arial" w:cs="Arial"/>
          <w:lang w:val="es-US" w:eastAsia="es-MX"/>
        </w:rPr>
        <w:t>autotitularon</w:t>
      </w:r>
      <w:proofErr w:type="spellEnd"/>
      <w:r w:rsidRPr="00AB0B65">
        <w:rPr>
          <w:rFonts w:ascii="Arial" w:eastAsia="Arial" w:hAnsi="Arial" w:cs="Arial"/>
          <w:lang w:val="es-US" w:eastAsia="es-MX"/>
        </w:rPr>
        <w:t xml:space="preserve"> 'Proceso de </w:t>
      </w:r>
      <w:r w:rsidRPr="00AB0B65">
        <w:rPr>
          <w:rFonts w:ascii="Arial" w:eastAsia="Arial" w:hAnsi="Arial" w:cs="Arial"/>
          <w:lang w:val="es-US" w:eastAsia="es-MX"/>
        </w:rPr>
        <w:lastRenderedPageBreak/>
        <w:t>Reorganización Nacional' (PRN). No fue un golpe cualquiera: fue el inicio de la dictadura más sangrienta de la historia argentina.</w:t>
      </w:r>
    </w:p>
    <w:p w14:paraId="08CE0D1E" w14:textId="77777777" w:rsidR="00AB0B65" w:rsidRPr="00AB0B65" w:rsidRDefault="00AB0B65" w:rsidP="00AB0B65">
      <w:pPr>
        <w:spacing w:after="80" w:line="240" w:lineRule="auto"/>
        <w:jc w:val="both"/>
        <w:rPr>
          <w:rFonts w:ascii="Arial" w:eastAsia="Arial" w:hAnsi="Arial" w:cs="Arial"/>
          <w:lang w:val="es-US" w:eastAsia="es-MX"/>
        </w:rPr>
      </w:pPr>
    </w:p>
    <w:p w14:paraId="63DA0021" w14:textId="77777777" w:rsidR="00AB0B65" w:rsidRPr="00AB0B65" w:rsidRDefault="00AB0B65" w:rsidP="00AB0B65">
      <w:pPr>
        <w:spacing w:after="100" w:line="240" w:lineRule="auto"/>
        <w:jc w:val="both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i/>
          <w:iCs/>
          <w:lang w:val="es-US" w:eastAsia="es-MX"/>
        </w:rPr>
        <w:t>Su objetivo declarado era 'eliminar la subversión' y 'restaurar el orden'. En la práctica, eso significó perseguir, torturar, desaparecer y asesinar a miles de personas que no estuvieran de acuerdo con su proyecto político y económico.</w:t>
      </w:r>
    </w:p>
    <w:p w14:paraId="3D43CFB9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360"/>
      </w:tblGrid>
      <w:tr w:rsidR="00AB0B65" w:rsidRPr="00AB0B65" w14:paraId="1AFA215D" w14:textId="77777777" w:rsidTr="00FA6080">
        <w:trPr>
          <w:tblHeader/>
        </w:trPr>
        <w:tc>
          <w:tcPr>
            <w:tcW w:w="400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84CEF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lang w:val="es-US" w:eastAsia="es-MX"/>
              </w:rPr>
              <w:t xml:space="preserve">Período / </w:t>
            </w:r>
            <w:proofErr w:type="gramStart"/>
            <w:r w:rsidRPr="00AB0B65">
              <w:rPr>
                <w:rFonts w:ascii="Arial" w:eastAsia="Arial" w:hAnsi="Arial" w:cs="Arial"/>
                <w:b/>
                <w:bCs/>
                <w:color w:val="FFFFFF"/>
                <w:lang w:val="es-US" w:eastAsia="es-MX"/>
              </w:rPr>
              <w:t>Presidente</w:t>
            </w:r>
            <w:proofErr w:type="gramEnd"/>
            <w:r w:rsidRPr="00AB0B65">
              <w:rPr>
                <w:rFonts w:ascii="Arial" w:eastAsia="Arial" w:hAnsi="Arial" w:cs="Arial"/>
                <w:b/>
                <w:bCs/>
                <w:color w:val="FFFFFF"/>
                <w:lang w:val="es-US" w:eastAsia="es-MX"/>
              </w:rPr>
              <w:t xml:space="preserve"> de facto</w:t>
            </w:r>
          </w:p>
        </w:tc>
        <w:tc>
          <w:tcPr>
            <w:tcW w:w="53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49CA5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lang w:val="es-US" w:eastAsia="es-MX"/>
              </w:rPr>
              <w:t>Hechos clave</w:t>
            </w:r>
          </w:p>
        </w:tc>
      </w:tr>
      <w:tr w:rsidR="00AB0B65" w:rsidRPr="00AB0B65" w14:paraId="15B58830" w14:textId="77777777" w:rsidTr="00FA6080"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DEA1D7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8B0000"/>
                <w:sz w:val="20"/>
                <w:szCs w:val="20"/>
                <w:lang w:val="es-US" w:eastAsia="es-MX"/>
              </w:rPr>
              <w:t>1976-1981 — Jorge Rafael Videla</w:t>
            </w:r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3594B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Inicio del PRN. Desapariciones masivas, ESMA, Operación Claridad, censura cultural. Mundial '78 como propaganda.</w:t>
            </w:r>
          </w:p>
        </w:tc>
      </w:tr>
      <w:tr w:rsidR="00AB0B65" w:rsidRPr="00AB0B65" w14:paraId="72150411" w14:textId="77777777" w:rsidTr="00FA6080"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36492A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8B0000"/>
                <w:sz w:val="20"/>
                <w:szCs w:val="20"/>
                <w:lang w:val="es-US" w:eastAsia="es-MX"/>
              </w:rPr>
              <w:t>1980-1981 — Roberto Viola</w:t>
            </w:r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1C525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Intento fallido de apertura política. Crisis económica.</w:t>
            </w:r>
          </w:p>
        </w:tc>
      </w:tr>
      <w:tr w:rsidR="00AB0B65" w:rsidRPr="00AB0B65" w14:paraId="1B793A14" w14:textId="77777777" w:rsidTr="00FA6080"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9E21C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8B0000"/>
                <w:sz w:val="20"/>
                <w:szCs w:val="20"/>
                <w:lang w:val="es-US" w:eastAsia="es-MX"/>
              </w:rPr>
              <w:t>1981-1982 — Leopoldo Fortunato Galtieri</w:t>
            </w:r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740F3B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Guerra de Malvinas (abril-junio 1982). Derrota y descrédito militar.</w:t>
            </w:r>
          </w:p>
        </w:tc>
      </w:tr>
      <w:tr w:rsidR="00AB0B65" w:rsidRPr="00AB0B65" w14:paraId="7152CBF8" w14:textId="77777777" w:rsidTr="00FA6080"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5DD78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8B0000"/>
                <w:sz w:val="20"/>
                <w:szCs w:val="20"/>
                <w:lang w:val="es-US" w:eastAsia="es-MX"/>
              </w:rPr>
              <w:t>1982-1983 — Reynaldo Bignone</w:t>
            </w:r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E1405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Transición democrática. Elecciones del 30/10/1983. Asume Raúl Alfonsín el 10/12/1983.</w:t>
            </w:r>
          </w:p>
        </w:tc>
      </w:tr>
    </w:tbl>
    <w:p w14:paraId="1067E63A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7CF7FFBB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  <w:t>El Terrorismo de Estado y las desapariciones</w:t>
      </w:r>
    </w:p>
    <w:p w14:paraId="511A9FC5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El terrorismo de Estado es el uso sistemático de la violencia por parte del propio Estado para eliminar a sus opositores e intimidar a toda la sociedad. Con cada crimen, se calcula que se silenciaba a 1.000 personas más.</w:t>
      </w:r>
    </w:p>
    <w:p w14:paraId="057025B5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3A633BC3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Las características centrales fueron:</w:t>
      </w:r>
    </w:p>
    <w:p w14:paraId="0BF88BB9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Secuestros clandestinos: las personas eran sacadas de sus casas, trabajos o la calle sin orden judicial.</w:t>
      </w:r>
    </w:p>
    <w:p w14:paraId="5914F08D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 xml:space="preserve">Centros Clandestinos de Detención (CCD): lugares secretos donde se torturaba y asesinaba. El más conocido es la ESMA (Escuela Superior de Mecánica de la Armada) en Buenos Aires. Hubo más de 340 </w:t>
      </w:r>
      <w:proofErr w:type="spellStart"/>
      <w:r w:rsidRPr="00AB0B65">
        <w:rPr>
          <w:rFonts w:ascii="Arial" w:eastAsia="Arial" w:hAnsi="Arial" w:cs="Arial"/>
          <w:color w:val="000000"/>
          <w:lang w:val="es-US" w:eastAsia="es-MX"/>
        </w:rPr>
        <w:t>CCDs</w:t>
      </w:r>
      <w:proofErr w:type="spellEnd"/>
      <w:r w:rsidRPr="00AB0B65">
        <w:rPr>
          <w:rFonts w:ascii="Arial" w:eastAsia="Arial" w:hAnsi="Arial" w:cs="Arial"/>
          <w:color w:val="000000"/>
          <w:lang w:val="es-US" w:eastAsia="es-MX"/>
        </w:rPr>
        <w:t xml:space="preserve"> en todo el país.</w:t>
      </w:r>
    </w:p>
    <w:p w14:paraId="135D41D8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Desaparecidos: personas detenidas de las que no se daba información. Sus familias no sabían si estaban vivas o muertas. Se estima entre 10.000 y 30.000 desaparecidos.</w:t>
      </w:r>
    </w:p>
    <w:p w14:paraId="7BB3AF2A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Niños apropiados: bebés nacidos en cautiverio o hijos de desaparecidos que fueron entregados a familias de militares o colaboradores. Las Abuelas de Plaza de Mayo los buscan hasta hoy.</w:t>
      </w:r>
    </w:p>
    <w:p w14:paraId="3753EB33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0B65" w:rsidRPr="00AB0B65" w14:paraId="34BA86CF" w14:textId="77777777" w:rsidTr="00FA6080">
        <w:tc>
          <w:tcPr>
            <w:tcW w:w="93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972D0A1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Segoe UI Emoji" w:eastAsia="Arial" w:hAnsi="Segoe UI Emoji" w:cs="Segoe UI Emoji"/>
                <w:b/>
                <w:bCs/>
                <w:color w:val="FFFFFF"/>
                <w:sz w:val="24"/>
                <w:szCs w:val="24"/>
                <w:lang w:val="es-US" w:eastAsia="es-MX"/>
              </w:rPr>
              <w:t>💬</w:t>
            </w:r>
            <w:r w:rsidRPr="00AB0B65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US" w:eastAsia="es-MX"/>
              </w:rPr>
              <w:t xml:space="preserve"> Frase clave del libro (Videla, 1975):</w:t>
            </w:r>
          </w:p>
        </w:tc>
      </w:tr>
      <w:tr w:rsidR="00AB0B65" w:rsidRPr="00AB0B65" w14:paraId="0E29BBF8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2D27043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"En la Argentina van a tener que morir todas las personas que sean necesarias para lograr la seguridad del país."</w:t>
            </w:r>
          </w:p>
        </w:tc>
      </w:tr>
      <w:tr w:rsidR="00AB0B65" w:rsidRPr="00AB0B65" w14:paraId="57453EAC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21CD5DC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→ Esto resume la lógica del terrorismo de Estado: el propio Estado decidía quién vivía y quién moría.</w:t>
            </w:r>
          </w:p>
        </w:tc>
      </w:tr>
    </w:tbl>
    <w:p w14:paraId="1682401A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1DE1E357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  <w:t>La cultura del miedo</w:t>
      </w:r>
    </w:p>
    <w:p w14:paraId="7DDB356D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La desaparición de una persona impactaba emocionalmente a toda su familia, amigos y compañeros. El miedo llegó a un punto tal que:</w:t>
      </w:r>
    </w:p>
    <w:p w14:paraId="5D9D98F9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Los familiares de desaparecidos tenían miedo de hacer denuncias.</w:t>
      </w:r>
    </w:p>
    <w:p w14:paraId="02026466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Los amigos y compañeros rompían vínculos por seguridad.</w:t>
      </w:r>
    </w:p>
    <w:p w14:paraId="30D24BA9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En las escuelas no se podían reunir grupos ni tratar temas que la dictadura no aprobara.</w:t>
      </w:r>
    </w:p>
    <w:p w14:paraId="0EAD6B7D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Los hijos de desaparecidos cargaban con el estigma: 'por algo será'.</w:t>
      </w:r>
    </w:p>
    <w:p w14:paraId="2E0163C4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065D2961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i/>
          <w:iCs/>
          <w:lang w:val="es-US" w:eastAsia="es-MX"/>
        </w:rPr>
        <w:t>Esta 'cultura del miedo' fue una de las herramientas más poderosas de la dictadura: no necesitaban perseguir a todos si todos se autocensuraban.</w:t>
      </w:r>
    </w:p>
    <w:p w14:paraId="3F09132E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</w:pPr>
    </w:p>
    <w:p w14:paraId="5A31943E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  <w:t>El golpe cívico-militar a la educación</w:t>
      </w:r>
    </w:p>
    <w:p w14:paraId="3B10E1C5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La dictadura intervino duramente en el sistema educativo:</w:t>
      </w:r>
    </w:p>
    <w:p w14:paraId="11B214D7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Objetivos del PRN en educación: vigencia de los valores de la 'moral cristiana', la 'seguridad nacional' y el 'orden jurídico y social'.</w:t>
      </w:r>
    </w:p>
    <w:p w14:paraId="77D64083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Operación Claridad: desde el Ministerio de Educación se controlaba la ideología de docentes. Más de 8.000 docentes fueron cesanteados en 7 años.</w:t>
      </w:r>
    </w:p>
    <w:p w14:paraId="7175DB92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 xml:space="preserve">Ley de </w:t>
      </w:r>
      <w:proofErr w:type="spellStart"/>
      <w:r w:rsidRPr="00AB0B65">
        <w:rPr>
          <w:rFonts w:ascii="Arial" w:eastAsia="Arial" w:hAnsi="Arial" w:cs="Arial"/>
          <w:color w:val="000000"/>
          <w:lang w:val="es-US" w:eastAsia="es-MX"/>
        </w:rPr>
        <w:t>prescindibilidad</w:t>
      </w:r>
      <w:proofErr w:type="spellEnd"/>
      <w:r w:rsidRPr="00AB0B65">
        <w:rPr>
          <w:rFonts w:ascii="Arial" w:eastAsia="Arial" w:hAnsi="Arial" w:cs="Arial"/>
          <w:color w:val="000000"/>
          <w:lang w:val="es-US" w:eastAsia="es-MX"/>
        </w:rPr>
        <w:t>: permitía dar de baja a docentes 'por razones de seguridad' o 'por razones de servicio', sin indemnización.</w:t>
      </w:r>
    </w:p>
    <w:p w14:paraId="51756527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En las escuelas se prohibieron las reuniones de padres y se clausuraron los mecanismos de participación social.</w:t>
      </w:r>
    </w:p>
    <w:p w14:paraId="1FB65F6A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El documento 'Subversión en el ámbito educativo' listaba qué aspectos debían observar los directivos en sus docentes.</w:t>
      </w:r>
    </w:p>
    <w:p w14:paraId="32771B9B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1E6AE8B2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  <w:t>La censura cultural</w:t>
      </w:r>
    </w:p>
    <w:p w14:paraId="066DB0E9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Hubo listas de libros prohibidos que no llegaban a todas las escuelas ni bibliotecas. También se prohibieron canciones, películas y artistas:</w:t>
      </w:r>
    </w:p>
    <w:p w14:paraId="39288F9F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Libros prohibidos: algunos directamente, otros 'no recomendados'. Los libreros los guardaban bajo el mostrador.</w:t>
      </w:r>
    </w:p>
    <w:p w14:paraId="641A8A58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 xml:space="preserve">Artistas perseguidos: Mercedes Sosa, Griselda </w:t>
      </w:r>
      <w:proofErr w:type="spellStart"/>
      <w:r w:rsidRPr="00AB0B65">
        <w:rPr>
          <w:rFonts w:ascii="Arial" w:eastAsia="Arial" w:hAnsi="Arial" w:cs="Arial"/>
          <w:color w:val="000000"/>
          <w:lang w:val="es-US" w:eastAsia="es-MX"/>
        </w:rPr>
        <w:t>Gambaro</w:t>
      </w:r>
      <w:proofErr w:type="spellEnd"/>
      <w:r w:rsidRPr="00AB0B65">
        <w:rPr>
          <w:rFonts w:ascii="Arial" w:eastAsia="Arial" w:hAnsi="Arial" w:cs="Arial"/>
          <w:color w:val="000000"/>
          <w:lang w:val="es-US" w:eastAsia="es-MX"/>
        </w:rPr>
        <w:t>, Jorge Cafrune (murió en un accidente sospechoso), entre otros.</w:t>
      </w:r>
    </w:p>
    <w:p w14:paraId="693A4C06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 xml:space="preserve">Canciones: 'Solo le pido a Dios' de León </w:t>
      </w:r>
      <w:proofErr w:type="spellStart"/>
      <w:r w:rsidRPr="00AB0B65">
        <w:rPr>
          <w:rFonts w:ascii="Arial" w:eastAsia="Arial" w:hAnsi="Arial" w:cs="Arial"/>
          <w:color w:val="000000"/>
          <w:lang w:val="es-US" w:eastAsia="es-MX"/>
        </w:rPr>
        <w:t>Gieco</w:t>
      </w:r>
      <w:proofErr w:type="spellEnd"/>
      <w:r w:rsidRPr="00AB0B65">
        <w:rPr>
          <w:rFonts w:ascii="Arial" w:eastAsia="Arial" w:hAnsi="Arial" w:cs="Arial"/>
          <w:color w:val="000000"/>
          <w:lang w:val="es-US" w:eastAsia="es-MX"/>
        </w:rPr>
        <w:t xml:space="preserve">, 'Cantata de puentes amarillos' de </w:t>
      </w:r>
      <w:proofErr w:type="spellStart"/>
      <w:r w:rsidRPr="00AB0B65">
        <w:rPr>
          <w:rFonts w:ascii="Arial" w:eastAsia="Arial" w:hAnsi="Arial" w:cs="Arial"/>
          <w:color w:val="000000"/>
          <w:lang w:val="es-US" w:eastAsia="es-MX"/>
        </w:rPr>
        <w:t>Spinetta</w:t>
      </w:r>
      <w:proofErr w:type="spellEnd"/>
      <w:r w:rsidRPr="00AB0B65">
        <w:rPr>
          <w:rFonts w:ascii="Arial" w:eastAsia="Arial" w:hAnsi="Arial" w:cs="Arial"/>
          <w:color w:val="000000"/>
          <w:lang w:val="es-US" w:eastAsia="es-MX"/>
        </w:rPr>
        <w:t xml:space="preserve">, temas de </w:t>
      </w:r>
      <w:proofErr w:type="spellStart"/>
      <w:r w:rsidRPr="00AB0B65">
        <w:rPr>
          <w:rFonts w:ascii="Arial" w:eastAsia="Arial" w:hAnsi="Arial" w:cs="Arial"/>
          <w:color w:val="000000"/>
          <w:lang w:val="es-US" w:eastAsia="es-MX"/>
        </w:rPr>
        <w:t>Serú</w:t>
      </w:r>
      <w:proofErr w:type="spellEnd"/>
      <w:r w:rsidRPr="00AB0B65">
        <w:rPr>
          <w:rFonts w:ascii="Arial" w:eastAsia="Arial" w:hAnsi="Arial" w:cs="Arial"/>
          <w:color w:val="000000"/>
          <w:lang w:val="es-US" w:eastAsia="es-MX"/>
        </w:rPr>
        <w:t xml:space="preserve"> Girán.</w:t>
      </w:r>
    </w:p>
    <w:p w14:paraId="7C837E42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El rock nacional fue uno de los pocos espacios de resistencia cultural, especialmente a partir de la guerra de Malvinas.</w:t>
      </w:r>
    </w:p>
    <w:p w14:paraId="5B8FA263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305585E9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  <w:t>La economía del PRN (Martínez de Hoz)</w:t>
      </w:r>
    </w:p>
    <w:p w14:paraId="5BFEFC3B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lastRenderedPageBreak/>
        <w:t>El ministro de Economía José Alfredo Martínez de Hoz aplicó un modelo neoliberal que destruyó la industria nacional:</w:t>
      </w:r>
    </w:p>
    <w:p w14:paraId="601F534D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Se abrió la economía a importaciones: los productos importados eran más baratos que los nacionales, lo que arruinó a la industria local.</w:t>
      </w:r>
    </w:p>
    <w:p w14:paraId="2CCB9215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Los salarios reales cayeron drásticamente (ver tabla de participación en el PBI del libro).</w:t>
      </w:r>
    </w:p>
    <w:p w14:paraId="18AFF2B1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La 'plata dulce': el dólar barato permitió a la clase media comprar en el exterior, pero se pagó con enorme deuda externa.</w:t>
      </w:r>
    </w:p>
    <w:p w14:paraId="30FE3995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Desindustrialización: el número de trabajadores de la industria manufacturera cayó más de un millón entre 1976 y 1983.</w:t>
      </w:r>
    </w:p>
    <w:p w14:paraId="23F3D555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Las grandes empresas (Ford, Mercedes Benz, Acindar) colaboraron con la dictadura entregando delegados sindicales.</w:t>
      </w:r>
    </w:p>
    <w:p w14:paraId="5C4BED4D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</w:pPr>
    </w:p>
    <w:p w14:paraId="67DB917D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  <w:t>El exilio</w:t>
      </w:r>
    </w:p>
    <w:p w14:paraId="6D69658A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Miles de personas debieron abandonar el país por razones políticas, culturales o para salvar su vida:</w:t>
      </w:r>
    </w:p>
    <w:p w14:paraId="7F694601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La Ley 21.275 suspendió automáticamente todas las solicitudes de opción para salir del país.</w:t>
      </w:r>
    </w:p>
    <w:p w14:paraId="04AFA3B4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Salir no era fácil: se necesitaba pasaporte, dinero y la aprobación del gobierno. Muchos fueron detenidos en el aeropuerto.</w:t>
      </w:r>
    </w:p>
    <w:p w14:paraId="6127F64C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Los exiliados fueron a México, Venezuela, España, Suiza, Holanda, Suecia, Canadá, entre otros países.</w:t>
      </w:r>
    </w:p>
    <w:p w14:paraId="5520AD81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El exilio fue doloroso: angustia por los que quedaban, culpa por estar vivos, dificultad para conseguir trabajo, aislamiento.</w:t>
      </w:r>
    </w:p>
    <w:p w14:paraId="61AD1D48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Desde el exterior, los exiliados denunciaron las atrocidades de la dictadura ante organismos internacionales.</w:t>
      </w:r>
    </w:p>
    <w:p w14:paraId="494930D1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17E29DB7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  <w:t>La guerra de Malvinas (1982)</w:t>
      </w:r>
    </w:p>
    <w:p w14:paraId="6BC93C83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En abril de 1982, el general Galtieri ordenó la ocupación de las Islas Malvinas para recuperar popularidad ante la crisis económica:</w:t>
      </w:r>
    </w:p>
    <w:p w14:paraId="22234EED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La ciudadanía recibió la noticia con entusiasmo patriótico, aunque desconocía la irresponsabilidad militar detrás de la decisión.</w:t>
      </w:r>
    </w:p>
    <w:p w14:paraId="3F978BC7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Gran Bretaña, bajo Margaret Thatcher, respondió militarmente y contó con el apoyo de la Comunidad Europea y de los Estados Unidos.</w:t>
      </w:r>
    </w:p>
    <w:p w14:paraId="33DA152E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El 2 de mayo, un submarino inglés hundió al Crucero General Belgrano fuera de la zona de exclusión: más de 300 muertos.</w:t>
      </w:r>
    </w:p>
    <w:p w14:paraId="506B4EEA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El 14 de junio, Argentina firmó la rendición. La derrota desmoronó a la dictadura y aceleró la transición democrática.</w:t>
      </w:r>
    </w:p>
    <w:p w14:paraId="3FBF529B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 xml:space="preserve">El Informe </w:t>
      </w:r>
      <w:proofErr w:type="spellStart"/>
      <w:r w:rsidRPr="00AB0B65">
        <w:rPr>
          <w:rFonts w:ascii="Arial" w:eastAsia="Arial" w:hAnsi="Arial" w:cs="Arial"/>
          <w:color w:val="000000"/>
          <w:lang w:val="es-US" w:eastAsia="es-MX"/>
        </w:rPr>
        <w:t>Rattenbach</w:t>
      </w:r>
      <w:proofErr w:type="spellEnd"/>
      <w:r w:rsidRPr="00AB0B65">
        <w:rPr>
          <w:rFonts w:ascii="Arial" w:eastAsia="Arial" w:hAnsi="Arial" w:cs="Arial"/>
          <w:color w:val="000000"/>
          <w:lang w:val="es-US" w:eastAsia="es-MX"/>
        </w:rPr>
        <w:t xml:space="preserve"> señaló numerosos errores: improvisación, falta de planificación logística, decisiones irresponsables.</w:t>
      </w:r>
    </w:p>
    <w:p w14:paraId="29D0D7DB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4BF5B457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26"/>
          <w:szCs w:val="26"/>
          <w:lang w:val="es-US" w:eastAsia="es-MX"/>
        </w:rPr>
        <w:lastRenderedPageBreak/>
        <w:t>Los movimientos de Derechos Humanos</w:t>
      </w:r>
    </w:p>
    <w:p w14:paraId="2C1447E5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Frente al terror, surgieron organismos de resistencia fundamentales:</w:t>
      </w:r>
    </w:p>
    <w:p w14:paraId="2116F150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Madres de Plaza de Mayo (abril de 1977): comenzaron a juntarse en Plaza de Mayo para reclamar por sus hijos desaparecidos. Usaban pañuelos blancos en la cabeza.</w:t>
      </w:r>
    </w:p>
    <w:p w14:paraId="08344ABB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Abuelas de Plaza de Mayo (1977): buscan a niños apropiados por la dictadura y su restitución de identidad.</w:t>
      </w:r>
    </w:p>
    <w:p w14:paraId="5923920B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HIJOS (1995): hijos de desaparecidos que continuaron la lucha por memoria, verdad y justicia.</w:t>
      </w:r>
    </w:p>
    <w:p w14:paraId="44A68CFB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CELS, APDH, SERPAJ: organismos que denunciaron internacionalmente las violaciones a los DDHH.</w:t>
      </w:r>
    </w:p>
    <w:p w14:paraId="447B62FB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CIDH (1979): la Comisión Interamericana de DDHH visitó Argentina y recibió 5.580 denuncias en dos semanas.</w:t>
      </w:r>
    </w:p>
    <w:p w14:paraId="4C91234E" w14:textId="77777777" w:rsidR="00AB0B65" w:rsidRPr="00AB0B65" w:rsidRDefault="00AB0B65" w:rsidP="00AB0B65">
      <w:pPr>
        <w:numPr>
          <w:ilvl w:val="0"/>
          <w:numId w:val="5"/>
        </w:numPr>
        <w:spacing w:after="8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color w:val="000000"/>
          <w:lang w:val="es-US" w:eastAsia="es-MX"/>
        </w:rPr>
        <w:t>CONADEP y el Juicio a las Juntas (1985): ya en democracia, el informe 'Nunca Más' documentó los crímenes y los responsables fueron juzgados.</w:t>
      </w:r>
    </w:p>
    <w:p w14:paraId="7704454B" w14:textId="77777777" w:rsidR="00AB0B65" w:rsidRPr="00AB0B65" w:rsidRDefault="00AB0B65" w:rsidP="00AB0B65">
      <w:pPr>
        <w:spacing w:after="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br w:type="page"/>
      </w:r>
    </w:p>
    <w:p w14:paraId="79E345E7" w14:textId="77777777" w:rsidR="00AB0B65" w:rsidRPr="00AB0B65" w:rsidRDefault="00AB0B65" w:rsidP="00AB0B65">
      <w:pPr>
        <w:spacing w:before="3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32"/>
          <w:szCs w:val="32"/>
          <w:lang w:val="es-US" w:eastAsia="es-MX"/>
        </w:rPr>
        <w:lastRenderedPageBreak/>
        <w:t xml:space="preserve"> Paso a paso: cómo armar su entrevista</w:t>
      </w:r>
    </w:p>
    <w:p w14:paraId="1EFDB245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Sigan estos pasos en orden para llegar a la clase que viene con todo listo:</w:t>
      </w:r>
    </w:p>
    <w:p w14:paraId="05ACC495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0B65" w:rsidRPr="00AB0B65" w14:paraId="654A719C" w14:textId="77777777" w:rsidTr="00FA6080">
        <w:tc>
          <w:tcPr>
            <w:tcW w:w="93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FE2E7E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US" w:eastAsia="es-MX"/>
              </w:rPr>
              <w:t>PASO 1 — Lean el Capítulo 6 (o este resumen) antes de hacer cualquier pregunta</w:t>
            </w:r>
          </w:p>
        </w:tc>
      </w:tr>
      <w:tr w:rsidR="00AB0B65" w:rsidRPr="00AB0B65" w14:paraId="284BAA25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3F565B4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No se puede entrevistar sobre algo que no conocen.</w:t>
            </w:r>
          </w:p>
        </w:tc>
      </w:tr>
      <w:tr w:rsidR="00AB0B65" w:rsidRPr="00AB0B65" w14:paraId="7FF41ABE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9CB1BB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Usen el resumen de esta guía para orientarse.</w:t>
            </w:r>
          </w:p>
        </w:tc>
      </w:tr>
      <w:tr w:rsidR="00AB0B65" w:rsidRPr="00AB0B65" w14:paraId="324500DB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2B2D93E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Identifiquen qué temas les parecen más interesantes para profundizar con su entrevistado.</w:t>
            </w:r>
          </w:p>
        </w:tc>
      </w:tr>
    </w:tbl>
    <w:p w14:paraId="1C3EA987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0B65" w:rsidRPr="00AB0B65" w14:paraId="61CD16B1" w14:textId="77777777" w:rsidTr="00FA6080">
        <w:tc>
          <w:tcPr>
            <w:tcW w:w="93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AFA5CF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US" w:eastAsia="es-MX"/>
              </w:rPr>
              <w:t>PASO 2 — El entrevistado</w:t>
            </w:r>
          </w:p>
        </w:tc>
      </w:tr>
      <w:tr w:rsidR="00AB0B65" w:rsidRPr="00AB0B65" w14:paraId="707F3EBE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9F7E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3EC6F87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Debe ser alguien que haya vivido la época de la dictadura (nacido antes de 1970 aproximadamente).</w:t>
            </w:r>
          </w:p>
        </w:tc>
      </w:tr>
      <w:tr w:rsidR="00AB0B65" w:rsidRPr="00AB0B65" w14:paraId="282BE16C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9F7E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C9701C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lang w:val="es-US" w:eastAsia="es-MX"/>
              </w:rPr>
              <w:t>Miembro de la comunidad educativa.</w:t>
            </w:r>
          </w:p>
        </w:tc>
      </w:tr>
      <w:tr w:rsidR="00AB0B65" w:rsidRPr="00AB0B65" w14:paraId="0FBC9885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9F7E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673B391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No es necesario que haya sido perseguido: puede ser alguien que simplemente vivió esa época.</w:t>
            </w:r>
          </w:p>
        </w:tc>
      </w:tr>
      <w:tr w:rsidR="00AB0B65" w:rsidRPr="00AB0B65" w14:paraId="50368FE3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9F7E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133EDCC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Cuanto más diferente sea su historia a la de ustedes, más rico será el testimonio.</w:t>
            </w:r>
          </w:p>
        </w:tc>
      </w:tr>
    </w:tbl>
    <w:p w14:paraId="583ADD11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0B65" w:rsidRPr="00AB0B65" w14:paraId="58EA69F3" w14:textId="77777777" w:rsidTr="00FA6080">
        <w:tc>
          <w:tcPr>
            <w:tcW w:w="93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53FBAB4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US" w:eastAsia="es-MX"/>
              </w:rPr>
              <w:t>PASO 3 — Tomen contacto y expliquen el proyecto</w:t>
            </w:r>
          </w:p>
        </w:tc>
      </w:tr>
      <w:tr w:rsidR="00AB0B65" w:rsidRPr="00AB0B65" w14:paraId="03F3A650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9E7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3EF71F5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proofErr w:type="gramStart"/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Presentación :</w:t>
            </w:r>
            <w:proofErr w:type="gramEnd"/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 xml:space="preserve"> nombre, curso.</w:t>
            </w:r>
          </w:p>
        </w:tc>
      </w:tr>
      <w:tr w:rsidR="00AB0B65" w:rsidRPr="00AB0B65" w14:paraId="74E0B11C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9E7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5400A87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 xml:space="preserve">Expliquen que es un trabajo de Historia para </w:t>
            </w:r>
            <w:proofErr w:type="gramStart"/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6.°</w:t>
            </w:r>
            <w:proofErr w:type="gramEnd"/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 xml:space="preserve"> año sobre la dictadura.</w:t>
            </w:r>
          </w:p>
        </w:tc>
      </w:tr>
      <w:tr w:rsidR="00AB0B65" w:rsidRPr="00AB0B65" w14:paraId="32B924D0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9E7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F777BB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Digan que la entrevista será grabada (pidan permiso) y cómo será usada.</w:t>
            </w:r>
          </w:p>
        </w:tc>
      </w:tr>
      <w:tr w:rsidR="00AB0B65" w:rsidRPr="00AB0B65" w14:paraId="62870D8D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9E7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3C61E5A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</w:p>
        </w:tc>
      </w:tr>
      <w:tr w:rsidR="00AB0B65" w:rsidRPr="00AB0B65" w14:paraId="4A75DFFF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9E7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21FD687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El entrevistado debe sentirse tranquilo y respetado.</w:t>
            </w:r>
          </w:p>
        </w:tc>
      </w:tr>
    </w:tbl>
    <w:p w14:paraId="271F034B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0B65" w:rsidRPr="00AB0B65" w14:paraId="5D389147" w14:textId="77777777" w:rsidTr="00FA6080">
        <w:tc>
          <w:tcPr>
            <w:tcW w:w="93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BCE1CE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US" w:eastAsia="es-MX"/>
              </w:rPr>
              <w:t>PASO 4 — Preparen las 10 preguntas (la tarea para este viernes)</w:t>
            </w:r>
          </w:p>
        </w:tc>
      </w:tr>
      <w:tr w:rsidR="00AB0B65" w:rsidRPr="00AB0B65" w14:paraId="16167378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ECF7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E2A4142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Cada grupo debe elaborar 10 preguntas propias para el entrevistado.</w:t>
            </w:r>
          </w:p>
        </w:tc>
      </w:tr>
      <w:tr w:rsidR="00AB0B65" w:rsidRPr="00AB0B65" w14:paraId="3DDB3E00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ECF7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6588B0C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5 preguntas deben apelar al TESTIMONIO PERSONAL (lo que vivió, sintió, recuerda).</w:t>
            </w:r>
          </w:p>
        </w:tc>
      </w:tr>
      <w:tr w:rsidR="00AB0B65" w:rsidRPr="00AB0B65" w14:paraId="06791279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ECF7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EE65C8B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5 preguntas deben estar FUNDAMENTADAS en hechos históricos del Capítulo 6.</w:t>
            </w:r>
          </w:p>
        </w:tc>
      </w:tr>
      <w:tr w:rsidR="00AB0B65" w:rsidRPr="00AB0B65" w14:paraId="6CA449E0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ECF7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DC6547E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Usen las preguntas de ejemplo de esta guía como inspiración, pero ADÁPTENLAS a su entrevistado.</w:t>
            </w:r>
          </w:p>
        </w:tc>
      </w:tr>
      <w:tr w:rsidR="00AB0B65" w:rsidRPr="00AB0B65" w14:paraId="7093133D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ECF7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5B309F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Escriban las preguntas en orden lógico: de lo general a lo específico, de lo suave a lo más sensible.</w:t>
            </w:r>
          </w:p>
        </w:tc>
      </w:tr>
    </w:tbl>
    <w:p w14:paraId="5555ED64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0B65" w:rsidRPr="00AB0B65" w14:paraId="5A278D7F" w14:textId="77777777" w:rsidTr="00FA6080">
        <w:tc>
          <w:tcPr>
            <w:tcW w:w="93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C80F443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US" w:eastAsia="es-MX"/>
              </w:rPr>
              <w:t>PASO 5 — Verifiquen el equipo de grabación</w:t>
            </w:r>
          </w:p>
        </w:tc>
      </w:tr>
      <w:tr w:rsidR="00AB0B65" w:rsidRPr="00AB0B65" w14:paraId="6441CD3A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6C3534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Prueben el grabador o la app del celular antes de la entrevista.</w:t>
            </w:r>
          </w:p>
        </w:tc>
      </w:tr>
      <w:tr w:rsidR="00AB0B65" w:rsidRPr="00AB0B65" w14:paraId="65C0B973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6B12E5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lastRenderedPageBreak/>
              <w:t>Lleven batería cargada.</w:t>
            </w:r>
          </w:p>
        </w:tc>
      </w:tr>
      <w:tr w:rsidR="00AB0B65" w:rsidRPr="00AB0B65" w14:paraId="22FBFFB5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D975DF3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Si van a grabar video, avisen al entrevistado y pidan autorización.</w:t>
            </w:r>
          </w:p>
        </w:tc>
      </w:tr>
    </w:tbl>
    <w:p w14:paraId="388D80B8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0B65" w:rsidRPr="00AB0B65" w14:paraId="58B6D8E4" w14:textId="77777777" w:rsidTr="00FA6080">
        <w:tc>
          <w:tcPr>
            <w:tcW w:w="93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78FF500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US" w:eastAsia="es-MX"/>
              </w:rPr>
              <w:t>PASO 6 — Durante la entrevista</w:t>
            </w:r>
          </w:p>
        </w:tc>
      </w:tr>
      <w:tr w:rsidR="00AB0B65" w:rsidRPr="00AB0B65" w14:paraId="43395986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9AB7F23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Comiencen con preguntas simples (nombre, edad, profesión) para romper el hielo.</w:t>
            </w:r>
          </w:p>
        </w:tc>
      </w:tr>
      <w:tr w:rsidR="00AB0B65" w:rsidRPr="00AB0B65" w14:paraId="61B67980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A2C549B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Escuchen activamente: no interrumpan, no corrijan, no opinen.</w:t>
            </w:r>
          </w:p>
        </w:tc>
      </w:tr>
      <w:tr w:rsidR="00AB0B65" w:rsidRPr="00AB0B65" w14:paraId="7060E36D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60105F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Tomen nota de lo que quieran ampliar.</w:t>
            </w:r>
          </w:p>
        </w:tc>
      </w:tr>
      <w:tr w:rsidR="00AB0B65" w:rsidRPr="00AB0B65" w14:paraId="6E65B9E0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001C169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Si el entrevistado no quiere responder algo, respétenlo y pasen a la siguiente pregunta.</w:t>
            </w:r>
          </w:p>
        </w:tc>
      </w:tr>
      <w:tr w:rsidR="00AB0B65" w:rsidRPr="00AB0B65" w14:paraId="30242ED3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98B352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Cierren siempre con espacio abierto: '¿Hay algo que quiera agregar?'</w:t>
            </w:r>
          </w:p>
        </w:tc>
      </w:tr>
    </w:tbl>
    <w:p w14:paraId="77252CEA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0B65" w:rsidRPr="00AB0B65" w14:paraId="6F94642C" w14:textId="77777777" w:rsidTr="00FA6080">
        <w:tc>
          <w:tcPr>
            <w:tcW w:w="93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390C29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US" w:eastAsia="es-MX"/>
              </w:rPr>
              <w:t>PASO 7 — Después de la entrevista</w:t>
            </w:r>
          </w:p>
        </w:tc>
      </w:tr>
      <w:tr w:rsidR="00AB0B65" w:rsidRPr="00AB0B65" w14:paraId="1D38B4B6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9F7E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AD3DFA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proofErr w:type="spellStart"/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Desgraben</w:t>
            </w:r>
            <w:proofErr w:type="spellEnd"/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 xml:space="preserve"> el audio a texto lo antes posible, mientras la memoria está fresca.</w:t>
            </w:r>
          </w:p>
        </w:tc>
      </w:tr>
      <w:tr w:rsidR="00AB0B65" w:rsidRPr="00AB0B65" w14:paraId="019E06AE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9F7E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3795AD3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Anoten también las impresiones del grupo: ¿qué les impactó? ¿qué no esperaban?</w:t>
            </w:r>
          </w:p>
        </w:tc>
      </w:tr>
      <w:tr w:rsidR="00AB0B65" w:rsidRPr="00AB0B65" w14:paraId="22EB3812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9F7E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672F344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El relato grabado es materia prima: el trabajo es ANALIZAR e INTERPRETAR, no solo transcribir.</w:t>
            </w:r>
          </w:p>
        </w:tc>
      </w:tr>
    </w:tbl>
    <w:p w14:paraId="34D2CAA4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15B4CB56" w14:textId="77777777" w:rsidR="00AB0B65" w:rsidRPr="00AB0B65" w:rsidRDefault="00AB0B65" w:rsidP="00AB0B65">
      <w:pPr>
        <w:spacing w:after="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32"/>
          <w:szCs w:val="32"/>
          <w:lang w:val="es-US" w:eastAsia="es-MX"/>
        </w:rPr>
        <w:t>Preguntas — Ejemplos para inspirarse</w:t>
      </w:r>
    </w:p>
    <w:p w14:paraId="53E96497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Las siguientes preguntas son EJEMPLOS y MODELOS. No deben copiarlas tal cual: adáptenlas a su entrevistado específico y al tema que elijan profundizar.</w:t>
      </w:r>
    </w:p>
    <w:p w14:paraId="3BC4DBD8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0A32CDAE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C0392B"/>
          <w:sz w:val="26"/>
          <w:szCs w:val="26"/>
          <w:lang w:val="es-US" w:eastAsia="es-MX"/>
        </w:rPr>
        <w:t>TIPO A — Preguntas que apelan al testimonio personal</w:t>
      </w:r>
    </w:p>
    <w:p w14:paraId="5A094861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Estas preguntas invitan al entrevistado a contar su experiencia, sus recuerdos y sus emociones. Son abiertas y no tienen respuesta 'correcta'.</w:t>
      </w:r>
    </w:p>
    <w:p w14:paraId="312A859C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5400"/>
        <w:gridCol w:w="3240"/>
      </w:tblGrid>
      <w:tr w:rsidR="00AB0B65" w:rsidRPr="00AB0B65" w14:paraId="4AA77C17" w14:textId="77777777" w:rsidTr="00FA6080">
        <w:trPr>
          <w:tblHeader/>
        </w:trPr>
        <w:tc>
          <w:tcPr>
            <w:tcW w:w="72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547961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proofErr w:type="spellStart"/>
            <w:r w:rsidRPr="00AB0B65"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s-US" w:eastAsia="es-MX"/>
              </w:rPr>
              <w:t>N°</w:t>
            </w:r>
            <w:proofErr w:type="spellEnd"/>
          </w:p>
        </w:tc>
        <w:tc>
          <w:tcPr>
            <w:tcW w:w="540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C15190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s-US" w:eastAsia="es-MX"/>
              </w:rPr>
              <w:t>Pregunta</w:t>
            </w:r>
          </w:p>
        </w:tc>
        <w:tc>
          <w:tcPr>
            <w:tcW w:w="324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62B431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s-US" w:eastAsia="es-MX"/>
              </w:rPr>
              <w:t>Tipo / Vínculo con el Cap. 6</w:t>
            </w:r>
          </w:p>
        </w:tc>
      </w:tr>
      <w:tr w:rsidR="00AB0B65" w:rsidRPr="00AB0B65" w14:paraId="129B94C4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50525A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1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7411E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¿Cómo era su vida cotidiana durante la dictadura? ¿Cómo era un día normal para usted?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E072A9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Testimonio personal → Cultura del miedo</w:t>
            </w:r>
          </w:p>
        </w:tc>
      </w:tr>
      <w:tr w:rsidR="00AB0B65" w:rsidRPr="00AB0B65" w14:paraId="35F82782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A6CEBC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2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55F098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¿Recuerda algún momento en que sintió miedo o tuvo que callarse algo? ¿Puede contarnos?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FBB915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Testimonio personal → Autocensura y silencio</w:t>
            </w:r>
          </w:p>
        </w:tc>
      </w:tr>
      <w:tr w:rsidR="00AB0B65" w:rsidRPr="00AB0B65" w14:paraId="1D61E1E8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1067A4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3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64C801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¿Perdió algún amigo, compañero o conocido durante ese período? ¿Qué pasó con ellos?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59CED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Testimonio personal → Desapariciones</w:t>
            </w:r>
          </w:p>
        </w:tc>
      </w:tr>
      <w:tr w:rsidR="00AB0B65" w:rsidRPr="00AB0B65" w14:paraId="2446E071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24513B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4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4D1701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¿Cómo se informaba sobre lo que ocurría en el país? ¿Qué podía decirse y qué no?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7861A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Testimonio personal → Censura y medios</w:t>
            </w:r>
          </w:p>
        </w:tc>
      </w:tr>
      <w:tr w:rsidR="00AB0B65" w:rsidRPr="00AB0B65" w14:paraId="62750E19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1D1F4C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5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46950E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¿Hubo algo que le hayan prohibido leer, escuchar o hacer durante esa época?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109E3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Testimonio personal → Censura cultural</w:t>
            </w:r>
          </w:p>
        </w:tc>
      </w:tr>
      <w:tr w:rsidR="00AB0B65" w:rsidRPr="00AB0B65" w14:paraId="301C6DF4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AABD9B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6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38CC10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¿Cómo vivió el Mundial de 1978? ¿Qué sentía mientras la gente festejaba?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F932B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Testimonio personal → Deporte y política</w:t>
            </w:r>
          </w:p>
        </w:tc>
      </w:tr>
    </w:tbl>
    <w:p w14:paraId="4DB2F5B1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65886F26" w14:textId="77777777" w:rsidR="00AB0B65" w:rsidRPr="00AB0B65" w:rsidRDefault="00AB0B65" w:rsidP="00AB0B65">
      <w:pPr>
        <w:spacing w:before="240" w:after="12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1A5276"/>
          <w:sz w:val="26"/>
          <w:szCs w:val="26"/>
          <w:lang w:val="es-US" w:eastAsia="es-MX"/>
        </w:rPr>
        <w:t>TIPO B — Preguntas fundamentadas en el Capítulo 6</w:t>
      </w:r>
    </w:p>
    <w:p w14:paraId="3E1CFB91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Estas preguntas muestran que conocen el contexto histórico y buscan conectarlo con la experiencia personal del entrevistado.</w:t>
      </w:r>
    </w:p>
    <w:p w14:paraId="78EBBFB1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5400"/>
        <w:gridCol w:w="3240"/>
      </w:tblGrid>
      <w:tr w:rsidR="00AB0B65" w:rsidRPr="00AB0B65" w14:paraId="63348B89" w14:textId="77777777" w:rsidTr="00FA6080">
        <w:trPr>
          <w:tblHeader/>
        </w:trPr>
        <w:tc>
          <w:tcPr>
            <w:tcW w:w="72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25D739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proofErr w:type="spellStart"/>
            <w:r w:rsidRPr="00AB0B65"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s-US" w:eastAsia="es-MX"/>
              </w:rPr>
              <w:t>N°</w:t>
            </w:r>
            <w:proofErr w:type="spellEnd"/>
          </w:p>
        </w:tc>
        <w:tc>
          <w:tcPr>
            <w:tcW w:w="540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BE6B2A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s-US" w:eastAsia="es-MX"/>
              </w:rPr>
              <w:t>Pregunta</w:t>
            </w:r>
          </w:p>
        </w:tc>
        <w:tc>
          <w:tcPr>
            <w:tcW w:w="324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2212B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s-US" w:eastAsia="es-MX"/>
              </w:rPr>
              <w:t>Tipo / Vínculo con el Cap. 6</w:t>
            </w:r>
          </w:p>
        </w:tc>
      </w:tr>
      <w:tr w:rsidR="00AB0B65" w:rsidRPr="00AB0B65" w14:paraId="7CC1F2C6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D9E22E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1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C6EFA1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El libro habla de la 'cultura del miedo'. ¿Cómo se manifestaba eso en la vida de las personas que usted conocía?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E3C323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Histórica → La cultura del miedo (Cap. 6)</w:t>
            </w:r>
          </w:p>
        </w:tc>
      </w:tr>
      <w:tr w:rsidR="00AB0B65" w:rsidRPr="00AB0B65" w14:paraId="16159A63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8B86B3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2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BB42BC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El Capítulo 6 describe que había listas de libros prohibidos. ¿Tuvo contacto con eso? ¿Conoció a alguien que tuviera que esconder libros?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FC31F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Histórica → La censura (Cap. 6)</w:t>
            </w:r>
          </w:p>
        </w:tc>
      </w:tr>
      <w:tr w:rsidR="00AB0B65" w:rsidRPr="00AB0B65" w14:paraId="167BE665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D090B8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3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4CCAFF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Según el texto, la Operación Claridad vigilaba a docentes y estudiantes. ¿Notó algo de eso en su escuela o facultad?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145E8B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Histórica → Educación bajo el PRN (Cap. 6)</w:t>
            </w:r>
          </w:p>
        </w:tc>
      </w:tr>
      <w:tr w:rsidR="00AB0B65" w:rsidRPr="00AB0B65" w14:paraId="510602D6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4279C0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4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45720C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Los movimientos de derechos humanos como las Madres de Plaza de Mayo comenzaron a actuar durante la dictadura. ¿Sabía usted en ese momento lo que hacían?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35122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Histórica → Movimientos de DDHH (Cap. 6)</w:t>
            </w:r>
          </w:p>
        </w:tc>
      </w:tr>
      <w:tr w:rsidR="00AB0B65" w:rsidRPr="00AB0B65" w14:paraId="3873F387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7AD12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5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A789DF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¿Cómo vivió o recuerda la guerra de Malvinas? ¿Creyó en ese momento que era una victoria posible?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60ED15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Histórica → Guerra de Malvinas (Cap. 6)</w:t>
            </w:r>
          </w:p>
        </w:tc>
      </w:tr>
      <w:tr w:rsidR="00AB0B65" w:rsidRPr="00AB0B65" w14:paraId="3435CFC1" w14:textId="77777777" w:rsidTr="00FA6080">
        <w:tc>
          <w:tcPr>
            <w:tcW w:w="7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52650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6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FA6F00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i/>
                <w:iCs/>
                <w:sz w:val="20"/>
                <w:szCs w:val="20"/>
                <w:lang w:val="es-US" w:eastAsia="es-MX"/>
              </w:rPr>
              <w:t>El libro describe el exilio de muchos argentinos. ¿Tuvo amigos o familiares que se fueron del país? ¿Cómo fue eso?</w:t>
            </w:r>
          </w:p>
        </w:tc>
        <w:tc>
          <w:tcPr>
            <w:tcW w:w="3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8101FC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Histórica → El exilio (Cap. 6)</w:t>
            </w:r>
          </w:p>
        </w:tc>
      </w:tr>
    </w:tbl>
    <w:p w14:paraId="0F6FE33A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0B65" w:rsidRPr="00AB0B65" w14:paraId="35D33429" w14:textId="77777777" w:rsidTr="00FA6080">
        <w:tc>
          <w:tcPr>
            <w:tcW w:w="93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26CDFD1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US" w:eastAsia="es-MX"/>
              </w:rPr>
              <w:t xml:space="preserve"> Preguntas sensibles — Cómo manejarlas</w:t>
            </w:r>
          </w:p>
        </w:tc>
      </w:tr>
      <w:tr w:rsidR="00AB0B65" w:rsidRPr="00AB0B65" w14:paraId="3E34C0E5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284DD91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Algunos temas son muy dolorosos: desapariciones de familiares, miedo, pérdidas.</w:t>
            </w:r>
          </w:p>
        </w:tc>
      </w:tr>
      <w:tr w:rsidR="00AB0B65" w:rsidRPr="00AB0B65" w14:paraId="014B024A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8D8D409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Siempre avisen antes: 'Vamos a hacer una pregunta sobre un tema difícil, puede no responderla si no quiere'.</w:t>
            </w:r>
          </w:p>
        </w:tc>
      </w:tr>
      <w:tr w:rsidR="00AB0B65" w:rsidRPr="00AB0B65" w14:paraId="5B8CE0F1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5A37A05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Si el entrevistado se emociona, denle espacio. No insistan.</w:t>
            </w:r>
          </w:p>
        </w:tc>
      </w:tr>
      <w:tr w:rsidR="00AB0B65" w:rsidRPr="00AB0B65" w14:paraId="442F41A1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69E5BA9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Nunca juzguen las decisiones que tomó el entrevistado para sobrevivir.</w:t>
            </w:r>
          </w:p>
        </w:tc>
      </w:tr>
      <w:tr w:rsidR="00AB0B65" w:rsidRPr="00AB0B65" w14:paraId="5EF4EC1C" w14:textId="77777777" w:rsidTr="00FA6080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3F59228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1"/>
                <w:szCs w:val="21"/>
                <w:lang w:val="es-US" w:eastAsia="es-MX"/>
              </w:rPr>
              <w:t>Recuerden: sobrevivir a la dictadura requirió decisiones muy difíciles que no podemos juzgar desde hoy.</w:t>
            </w:r>
          </w:p>
        </w:tc>
      </w:tr>
    </w:tbl>
    <w:p w14:paraId="7512D75E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6EDD323F" w14:textId="77777777" w:rsidR="00AB0B65" w:rsidRPr="00AB0B65" w:rsidRDefault="00AB0B65" w:rsidP="00AB0B65">
      <w:pPr>
        <w:spacing w:after="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b/>
          <w:bCs/>
          <w:color w:val="8B0000"/>
          <w:sz w:val="32"/>
          <w:szCs w:val="32"/>
          <w:lang w:val="es-US" w:eastAsia="es-MX"/>
        </w:rPr>
        <w:t xml:space="preserve"> Mapa de temas del Capítulo 6</w:t>
      </w:r>
    </w:p>
    <w:p w14:paraId="36DD99E4" w14:textId="77777777" w:rsidR="00AB0B65" w:rsidRPr="00AB0B65" w:rsidRDefault="00AB0B65" w:rsidP="00AB0B65">
      <w:pPr>
        <w:spacing w:after="100" w:line="240" w:lineRule="auto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lang w:val="es-US" w:eastAsia="es-MX"/>
        </w:rPr>
        <w:t>Usen esta tabla para recordar de qué habla el capítulo y elegir qué temas quieren conectar con el testimonio de su entrevistado:</w:t>
      </w:r>
    </w:p>
    <w:p w14:paraId="6E65952B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900"/>
        <w:gridCol w:w="3900"/>
      </w:tblGrid>
      <w:tr w:rsidR="00AB0B65" w:rsidRPr="00AB0B65" w14:paraId="03D4E9F3" w14:textId="77777777" w:rsidTr="00FA6080">
        <w:trPr>
          <w:tblHeader/>
        </w:trPr>
        <w:tc>
          <w:tcPr>
            <w:tcW w:w="156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188E8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lang w:val="es-US" w:eastAsia="es-MX"/>
              </w:rPr>
              <w:t>#</w:t>
            </w:r>
          </w:p>
        </w:tc>
        <w:tc>
          <w:tcPr>
            <w:tcW w:w="390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1A1D9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lang w:val="es-US" w:eastAsia="es-MX"/>
              </w:rPr>
              <w:t>Eje temático</w:t>
            </w:r>
          </w:p>
        </w:tc>
        <w:tc>
          <w:tcPr>
            <w:tcW w:w="3900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AC784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color w:val="FFFFFF"/>
                <w:lang w:val="es-US" w:eastAsia="es-MX"/>
              </w:rPr>
              <w:t>Contenido central</w:t>
            </w:r>
          </w:p>
        </w:tc>
      </w:tr>
      <w:tr w:rsidR="00AB0B65" w:rsidRPr="00AB0B65" w14:paraId="776F5567" w14:textId="77777777" w:rsidTr="00FA6080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FBE5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1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D59F6A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Terrorismo de Estado y genocidio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518BDB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 xml:space="preserve">El PRN utilizó violencia sistemática: desapariciones, </w:t>
            </w:r>
            <w:proofErr w:type="spellStart"/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CCDs</w:t>
            </w:r>
            <w:proofErr w:type="spellEnd"/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 xml:space="preserve">, tortura, </w:t>
            </w: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lastRenderedPageBreak/>
              <w:t>asesinatos. El Estado se convirtió en el principal perpetrador.</w:t>
            </w:r>
          </w:p>
        </w:tc>
      </w:tr>
      <w:tr w:rsidR="00AB0B65" w:rsidRPr="00AB0B65" w14:paraId="3A1A95DE" w14:textId="77777777" w:rsidTr="00FA6080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2C5293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lastRenderedPageBreak/>
              <w:t>2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68722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La vida cotidiana bajo el miedo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EFDDBF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La 'cultura del miedo' paralizó a la sociedad. Delación, autocensura y silencio como formas de sobrevivir.</w:t>
            </w:r>
          </w:p>
        </w:tc>
      </w:tr>
      <w:tr w:rsidR="00AB0B65" w:rsidRPr="00AB0B65" w14:paraId="54A02B9A" w14:textId="77777777" w:rsidTr="00FA6080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F4494E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3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ACFF24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El golpe cívico-militar a la educación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4DEB3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Intervención de universidades, censura de libros, 'Operación Claridad', vigilancia docente y control ideológico de las aulas.</w:t>
            </w:r>
          </w:p>
        </w:tc>
      </w:tr>
      <w:tr w:rsidR="00AB0B65" w:rsidRPr="00AB0B65" w14:paraId="42167296" w14:textId="77777777" w:rsidTr="00FA6080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B5A417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4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4C479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La censura cultural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D21FB0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Libros, canciones, películas y artistas prohibidos. Listas negras. Control de medios de comunicación.</w:t>
            </w:r>
          </w:p>
        </w:tc>
      </w:tr>
      <w:tr w:rsidR="00AB0B65" w:rsidRPr="00AB0B65" w14:paraId="3FD4B3DA" w14:textId="77777777" w:rsidTr="00FA6080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6C18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5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C2EFE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La economía del PRN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9387F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Modelo neoliberal de Martínez de Hoz: apertura comercial, desindustrialización, deuda externa, baja de salarios reales.</w:t>
            </w:r>
          </w:p>
        </w:tc>
      </w:tr>
      <w:tr w:rsidR="00AB0B65" w:rsidRPr="00AB0B65" w14:paraId="48B2540E" w14:textId="77777777" w:rsidTr="00FA6080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047BD9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6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022E0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El exilio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16CC8F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Miles de personas debieron abandonar el país por razones políticas o para salvar su vida. El exilio fue doloroso y complejo.</w:t>
            </w:r>
          </w:p>
        </w:tc>
      </w:tr>
      <w:tr w:rsidR="00AB0B65" w:rsidRPr="00AB0B65" w14:paraId="1E7040FF" w14:textId="77777777" w:rsidTr="00FA6080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F6936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7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842B71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La guerra de Malvinas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83340B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Aventura bélica de Galtieri (1982) para recuperar popularidad. Derrota ante Gran Bretaña y desmoronamiento de la dictadura.</w:t>
            </w:r>
          </w:p>
        </w:tc>
      </w:tr>
      <w:tr w:rsidR="00AB0B65" w:rsidRPr="00AB0B65" w14:paraId="1DD9B7D4" w14:textId="77777777" w:rsidTr="00FA6080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7A368D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8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B96BE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Los movimientos de DDHH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2B07F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Madres de Plaza de Mayo, Abuelas, HIJOS, CELS, APDH. Resistencia y denuncia frente al terrorismo de Estado.</w:t>
            </w:r>
          </w:p>
        </w:tc>
      </w:tr>
      <w:tr w:rsidR="00AB0B65" w:rsidRPr="00AB0B65" w14:paraId="459EB605" w14:textId="77777777" w:rsidTr="00FA6080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E02A0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9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67A052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b/>
                <w:bCs/>
                <w:sz w:val="20"/>
                <w:szCs w:val="20"/>
                <w:lang w:val="es-US" w:eastAsia="es-MX"/>
              </w:rPr>
              <w:t>Cultura de resistencia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D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E4EB7" w14:textId="77777777" w:rsidR="00AB0B65" w:rsidRPr="00AB0B65" w:rsidRDefault="00AB0B65" w:rsidP="00AB0B65">
            <w:pPr>
              <w:spacing w:after="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B0B65">
              <w:rPr>
                <w:rFonts w:ascii="Arial" w:eastAsia="Arial" w:hAnsi="Arial" w:cs="Arial"/>
                <w:sz w:val="20"/>
                <w:szCs w:val="20"/>
                <w:lang w:val="es-US" w:eastAsia="es-MX"/>
              </w:rPr>
              <w:t>Rock nacional, humor gráfico (Revista Humor), cine y teatro como espacios de resistencia y crítica velada.</w:t>
            </w:r>
          </w:p>
        </w:tc>
      </w:tr>
    </w:tbl>
    <w:p w14:paraId="74B9BB19" w14:textId="77777777" w:rsidR="00AB0B65" w:rsidRPr="00AB0B65" w:rsidRDefault="00AB0B65" w:rsidP="00AB0B65">
      <w:pPr>
        <w:spacing w:after="80" w:line="240" w:lineRule="auto"/>
        <w:rPr>
          <w:rFonts w:ascii="Arial" w:eastAsia="Arial" w:hAnsi="Arial" w:cs="Arial"/>
          <w:lang w:val="es-US" w:eastAsia="es-MX"/>
        </w:rPr>
      </w:pPr>
    </w:p>
    <w:p w14:paraId="144BB3C2" w14:textId="77777777" w:rsidR="00AB0B65" w:rsidRPr="00AB0B65" w:rsidRDefault="00AB0B65" w:rsidP="00AB0B65">
      <w:pPr>
        <w:pBdr>
          <w:bottom w:val="single" w:sz="8" w:space="1" w:color="8B0000"/>
        </w:pBdr>
        <w:spacing w:after="200" w:line="240" w:lineRule="auto"/>
        <w:rPr>
          <w:rFonts w:ascii="Arial" w:eastAsia="Arial" w:hAnsi="Arial" w:cs="Arial"/>
          <w:lang w:val="es-US" w:eastAsia="es-MX"/>
        </w:rPr>
      </w:pPr>
    </w:p>
    <w:p w14:paraId="373BCEC0" w14:textId="77777777" w:rsidR="00AB0B65" w:rsidRPr="00AB0B65" w:rsidRDefault="00AB0B65" w:rsidP="00AB0B65">
      <w:pPr>
        <w:spacing w:before="160" w:after="80" w:line="240" w:lineRule="auto"/>
        <w:jc w:val="center"/>
        <w:rPr>
          <w:rFonts w:ascii="Arial" w:eastAsia="Arial" w:hAnsi="Arial" w:cs="Arial"/>
          <w:lang w:val="es-US" w:eastAsia="es-MX"/>
        </w:rPr>
      </w:pPr>
      <w:r w:rsidRPr="00AB0B65">
        <w:rPr>
          <w:rFonts w:ascii="Arial" w:eastAsia="Arial" w:hAnsi="Arial" w:cs="Arial"/>
          <w:i/>
          <w:iCs/>
          <w:color w:val="8B0000"/>
          <w:lang w:val="es-US" w:eastAsia="es-MX"/>
        </w:rPr>
        <w:t>"Sin memoria no hay futuro. Sin historia no hay identidad."</w:t>
      </w:r>
    </w:p>
    <w:p w14:paraId="0C777B36" w14:textId="77777777" w:rsidR="00AB0B65" w:rsidRPr="00AB0B65" w:rsidRDefault="00AB0B65" w:rsidP="00AB0B65">
      <w:pPr>
        <w:spacing w:after="0" w:line="240" w:lineRule="auto"/>
        <w:rPr>
          <w:rFonts w:ascii="Arial" w:eastAsia="Arial" w:hAnsi="Arial" w:cs="Arial"/>
          <w:lang w:val="es-US" w:eastAsia="es-MX"/>
        </w:rPr>
      </w:pPr>
    </w:p>
    <w:p w14:paraId="151830BA" w14:textId="52D5D735" w:rsidR="00C77386" w:rsidRDefault="00C77386" w:rsidP="00132CE9"/>
    <w:p w14:paraId="6E8E0C1D" w14:textId="08AD9DF9" w:rsidR="0041635E" w:rsidRDefault="0041635E" w:rsidP="00132CE9">
      <w:r w:rsidRPr="0041635E">
        <w:lastRenderedPageBreak/>
        <w:drawing>
          <wp:inline distT="0" distB="0" distL="0" distR="0" wp14:anchorId="28B0D4E2" wp14:editId="01882E72">
            <wp:extent cx="5400040" cy="8779510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7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35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6A2EC" w14:textId="77777777" w:rsidR="006635A0" w:rsidRDefault="006635A0" w:rsidP="00C77386">
      <w:pPr>
        <w:spacing w:after="0" w:line="240" w:lineRule="auto"/>
      </w:pPr>
      <w:r>
        <w:separator/>
      </w:r>
    </w:p>
  </w:endnote>
  <w:endnote w:type="continuationSeparator" w:id="0">
    <w:p w14:paraId="42521CF3" w14:textId="77777777" w:rsidR="006635A0" w:rsidRDefault="006635A0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7D180" w14:textId="77777777" w:rsidR="006635A0" w:rsidRDefault="006635A0" w:rsidP="00C77386">
      <w:pPr>
        <w:spacing w:after="0" w:line="240" w:lineRule="auto"/>
      </w:pPr>
      <w:r>
        <w:separator/>
      </w:r>
    </w:p>
  </w:footnote>
  <w:footnote w:type="continuationSeparator" w:id="0">
    <w:p w14:paraId="1747DB22" w14:textId="77777777" w:rsidR="006635A0" w:rsidRDefault="006635A0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E611D"/>
    <w:multiLevelType w:val="hybridMultilevel"/>
    <w:tmpl w:val="FFFFFFFF"/>
    <w:lvl w:ilvl="0" w:tplc="AB16D928">
      <w:start w:val="1"/>
      <w:numFmt w:val="bullet"/>
      <w:lvlText w:val="•"/>
      <w:lvlJc w:val="left"/>
      <w:pPr>
        <w:ind w:left="720" w:hanging="360"/>
      </w:pPr>
    </w:lvl>
    <w:lvl w:ilvl="1" w:tplc="53462E10">
      <w:numFmt w:val="decimal"/>
      <w:lvlText w:val=""/>
      <w:lvlJc w:val="left"/>
    </w:lvl>
    <w:lvl w:ilvl="2" w:tplc="7870DC28">
      <w:numFmt w:val="decimal"/>
      <w:lvlText w:val=""/>
      <w:lvlJc w:val="left"/>
    </w:lvl>
    <w:lvl w:ilvl="3" w:tplc="83F0EBE8">
      <w:numFmt w:val="decimal"/>
      <w:lvlText w:val=""/>
      <w:lvlJc w:val="left"/>
    </w:lvl>
    <w:lvl w:ilvl="4" w:tplc="CA280DD2">
      <w:numFmt w:val="decimal"/>
      <w:lvlText w:val=""/>
      <w:lvlJc w:val="left"/>
    </w:lvl>
    <w:lvl w:ilvl="5" w:tplc="A5DA2C4C">
      <w:numFmt w:val="decimal"/>
      <w:lvlText w:val=""/>
      <w:lvlJc w:val="left"/>
    </w:lvl>
    <w:lvl w:ilvl="6" w:tplc="C616E7A6">
      <w:numFmt w:val="decimal"/>
      <w:lvlText w:val=""/>
      <w:lvlJc w:val="left"/>
    </w:lvl>
    <w:lvl w:ilvl="7" w:tplc="82B26D2A">
      <w:numFmt w:val="decimal"/>
      <w:lvlText w:val=""/>
      <w:lvlJc w:val="left"/>
    </w:lvl>
    <w:lvl w:ilvl="8" w:tplc="75166AF8">
      <w:numFmt w:val="decimal"/>
      <w:lvlText w:val=""/>
      <w:lvlJc w:val="left"/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201537287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2174AB"/>
    <w:rsid w:val="002217F5"/>
    <w:rsid w:val="002243C3"/>
    <w:rsid w:val="00232FA1"/>
    <w:rsid w:val="00250CC3"/>
    <w:rsid w:val="002C018B"/>
    <w:rsid w:val="002C4BB7"/>
    <w:rsid w:val="002F0CE7"/>
    <w:rsid w:val="003069DC"/>
    <w:rsid w:val="00311B04"/>
    <w:rsid w:val="00344B26"/>
    <w:rsid w:val="00354CFD"/>
    <w:rsid w:val="003B2183"/>
    <w:rsid w:val="003B6453"/>
    <w:rsid w:val="003D7697"/>
    <w:rsid w:val="003F3069"/>
    <w:rsid w:val="00413E3E"/>
    <w:rsid w:val="0041635E"/>
    <w:rsid w:val="00450DE8"/>
    <w:rsid w:val="00453225"/>
    <w:rsid w:val="00485F4A"/>
    <w:rsid w:val="004F565A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60824"/>
    <w:rsid w:val="006635A0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A212F9"/>
    <w:rsid w:val="00A263FF"/>
    <w:rsid w:val="00AB0B65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D2437"/>
    <w:rsid w:val="00C34B67"/>
    <w:rsid w:val="00C65911"/>
    <w:rsid w:val="00C77386"/>
    <w:rsid w:val="00CD5E67"/>
    <w:rsid w:val="00D26BB3"/>
    <w:rsid w:val="00D511C2"/>
    <w:rsid w:val="00D960E8"/>
    <w:rsid w:val="00DB6320"/>
    <w:rsid w:val="00E164E8"/>
    <w:rsid w:val="00E2508E"/>
    <w:rsid w:val="00E61F00"/>
    <w:rsid w:val="00E62BF9"/>
    <w:rsid w:val="00E856EC"/>
    <w:rsid w:val="00EA4333"/>
    <w:rsid w:val="00EB52F0"/>
    <w:rsid w:val="00EC2C9C"/>
    <w:rsid w:val="00ED5EBB"/>
    <w:rsid w:val="00F116B0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2334</Words>
  <Characters>12839</Characters>
  <Application>Microsoft Office Word</Application>
  <DocSecurity>0</DocSecurity>
  <Lines>106</Lines>
  <Paragraphs>30</Paragraphs>
  <ScaleCrop>false</ScaleCrop>
  <Company/>
  <LinksUpToDate>false</LinksUpToDate>
  <CharactersWithSpaces>15143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10</cp:revision>
  <dcterms:created xsi:type="dcterms:W3CDTF">2026-04-14T17:50:00Z</dcterms:created>
  <dcterms:modified xsi:type="dcterms:W3CDTF">2026-06-24T00:51:00Z</dcterms:modified>
</cp:coreProperties>
</file>