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1C02CA">
        <w:rPr>
          <w:rFonts w:ascii="Arial" w:hAnsi="Arial" w:cs="Arial"/>
          <w:sz w:val="24"/>
          <w:szCs w:val="24"/>
        </w:rPr>
        <w:t xml:space="preserve"> año B</w:t>
      </w:r>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EC5497">
        <w:rPr>
          <w:rFonts w:ascii="Arial" w:hAnsi="Arial" w:cs="Arial"/>
          <w:sz w:val="24"/>
          <w:szCs w:val="24"/>
        </w:rPr>
        <w:t>: 02/06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EC5497">
        <w:rPr>
          <w:rFonts w:ascii="Arial" w:hAnsi="Arial" w:cs="Arial"/>
          <w:b/>
          <w:color w:val="000000" w:themeColor="text1"/>
          <w:sz w:val="24"/>
          <w:szCs w:val="24"/>
        </w:rPr>
        <w:t>25</w:t>
      </w:r>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p>
    <w:p w:rsidR="00EC5497" w:rsidRPr="00EC5497" w:rsidRDefault="00EC5497" w:rsidP="00EC5497">
      <w:pPr>
        <w:spacing w:after="0" w:line="240" w:lineRule="auto"/>
        <w:jc w:val="both"/>
        <w:divId w:val="286549484"/>
        <w:rPr>
          <w:rFonts w:ascii="Arial" w:hAnsi="Arial" w:cs="Arial"/>
          <w:sz w:val="24"/>
          <w:szCs w:val="24"/>
        </w:rPr>
      </w:pPr>
      <w:r>
        <w:rPr>
          <w:rFonts w:ascii="Arial" w:hAnsi="Arial" w:cs="Arial"/>
          <w:color w:val="000000" w:themeColor="text1"/>
          <w:sz w:val="24"/>
          <w:szCs w:val="24"/>
        </w:rPr>
        <w:t xml:space="preserve">Continuamos trabajando con los temas del primer trimestre. Temas a desarrollar: </w:t>
      </w:r>
      <w:bookmarkStart w:id="0" w:name="_GoBack"/>
      <w:bookmarkEnd w:id="0"/>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Pr>
          <w:rFonts w:ascii="Arial" w:hAnsi="Arial" w:cs="Arial"/>
          <w:b/>
          <w:color w:val="000000" w:themeColor="text1"/>
          <w:sz w:val="24"/>
          <w:szCs w:val="24"/>
        </w:rPr>
        <w:t xml:space="preserve"> </w:t>
      </w:r>
      <w:r w:rsidRPr="00E43E92">
        <w:rPr>
          <w:rFonts w:ascii="Arial" w:hAnsi="Arial" w:cs="Arial"/>
          <w:b/>
          <w:sz w:val="24"/>
          <w:szCs w:val="24"/>
        </w:rPr>
        <w:t>Literatura:</w:t>
      </w:r>
      <w:r w:rsidRPr="00E43E92">
        <w:rPr>
          <w:rFonts w:ascii="Arial" w:hAnsi="Arial" w:cs="Arial"/>
          <w:sz w:val="24"/>
          <w:szCs w:val="24"/>
        </w:rPr>
        <w:t xml:space="preserve"> concepto. Características. Pacto entre lector y autor.</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Relatos de origen:</w:t>
      </w:r>
      <w:r w:rsidRPr="00E43E92">
        <w:rPr>
          <w:rFonts w:ascii="Arial" w:hAnsi="Arial" w:cs="Arial"/>
          <w:sz w:val="24"/>
          <w:szCs w:val="24"/>
        </w:rPr>
        <w:t xml:space="preserve"> la mitología clásica. La mitología precolombina. Los mitos y su función.</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 xml:space="preserve">Lectura obligatoria: </w:t>
      </w:r>
      <w:r w:rsidRPr="00E43E92">
        <w:rPr>
          <w:rFonts w:ascii="Arial" w:hAnsi="Arial" w:cs="Arial"/>
          <w:sz w:val="24"/>
          <w:szCs w:val="24"/>
        </w:rPr>
        <w:t>selección de mitos: “Pandora” “Prometeo”, “El nacimiento del primer hombre y la primera mujer. “</w:t>
      </w:r>
      <w:proofErr w:type="spellStart"/>
      <w:r w:rsidRPr="00E43E92">
        <w:rPr>
          <w:rFonts w:ascii="Arial" w:hAnsi="Arial" w:cs="Arial"/>
          <w:sz w:val="24"/>
          <w:szCs w:val="24"/>
        </w:rPr>
        <w:t>Popol</w:t>
      </w:r>
      <w:proofErr w:type="spellEnd"/>
      <w:r w:rsidRPr="00E43E92">
        <w:rPr>
          <w:rFonts w:ascii="Arial" w:hAnsi="Arial" w:cs="Arial"/>
          <w:sz w:val="24"/>
          <w:szCs w:val="24"/>
        </w:rPr>
        <w:t xml:space="preserve"> Vuh”, Anónimo. </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El héroe en la antigüedad clásica y en la Edad Media:</w:t>
      </w:r>
      <w:r w:rsidRPr="00E43E92">
        <w:rPr>
          <w:rFonts w:ascii="Arial" w:hAnsi="Arial" w:cs="Arial"/>
          <w:sz w:val="24"/>
          <w:szCs w:val="24"/>
        </w:rPr>
        <w:t xml:space="preserve"> el héroe del mundo clásico. La intertextualidad. El héroe del mundo medieval. El personaje y su función. La voz del narrador.</w:t>
      </w:r>
    </w:p>
    <w:p w:rsidR="00EC5497" w:rsidRPr="00E43E92" w:rsidRDefault="00EC5497" w:rsidP="00EC5497">
      <w:pPr>
        <w:pStyle w:val="Prrafodelista"/>
        <w:numPr>
          <w:ilvl w:val="0"/>
          <w:numId w:val="18"/>
        </w:numPr>
        <w:spacing w:after="0" w:line="240" w:lineRule="auto"/>
        <w:jc w:val="both"/>
        <w:divId w:val="286549484"/>
        <w:rPr>
          <w:rFonts w:ascii="Arial" w:hAnsi="Arial" w:cs="Arial"/>
          <w:sz w:val="24"/>
          <w:szCs w:val="24"/>
        </w:rPr>
      </w:pPr>
      <w:r w:rsidRPr="00E43E92">
        <w:rPr>
          <w:rFonts w:ascii="Arial" w:hAnsi="Arial" w:cs="Arial"/>
          <w:b/>
          <w:sz w:val="24"/>
          <w:szCs w:val="24"/>
        </w:rPr>
        <w:t>Lectura y análisis de texto:</w:t>
      </w:r>
      <w:r w:rsidRPr="00E43E92">
        <w:rPr>
          <w:rFonts w:ascii="Arial" w:hAnsi="Arial" w:cs="Arial"/>
          <w:sz w:val="24"/>
          <w:szCs w:val="24"/>
        </w:rPr>
        <w:t xml:space="preserve"> “Odiseo y Penélope”; Poema: “Penélope” de Francisco Álvarez Hidalgo. “La vuelta de Odiseo” versión de Marco </w:t>
      </w:r>
      <w:proofErr w:type="spellStart"/>
      <w:r w:rsidRPr="00E43E92">
        <w:rPr>
          <w:rFonts w:ascii="Arial" w:hAnsi="Arial" w:cs="Arial"/>
          <w:sz w:val="24"/>
          <w:szCs w:val="24"/>
        </w:rPr>
        <w:t>Denevi</w:t>
      </w:r>
      <w:proofErr w:type="spellEnd"/>
      <w:r w:rsidRPr="00E43E92">
        <w:rPr>
          <w:rFonts w:ascii="Arial" w:hAnsi="Arial" w:cs="Arial"/>
          <w:sz w:val="24"/>
          <w:szCs w:val="24"/>
        </w:rPr>
        <w:t xml:space="preserve">, “Odiseo y las sirenas” de Homero, canto XII (fragmento)- Cantar primero de </w:t>
      </w:r>
      <w:proofErr w:type="spellStart"/>
      <w:r w:rsidRPr="00E43E92">
        <w:rPr>
          <w:rFonts w:ascii="Arial" w:hAnsi="Arial" w:cs="Arial"/>
          <w:sz w:val="24"/>
          <w:szCs w:val="24"/>
        </w:rPr>
        <w:t>Mio</w:t>
      </w:r>
      <w:proofErr w:type="spellEnd"/>
      <w:r w:rsidRPr="00E43E92">
        <w:rPr>
          <w:rFonts w:ascii="Arial" w:hAnsi="Arial" w:cs="Arial"/>
          <w:sz w:val="24"/>
          <w:szCs w:val="24"/>
        </w:rPr>
        <w:t xml:space="preserve"> Cid</w:t>
      </w: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DESARROLLO:</w:t>
      </w:r>
    </w:p>
    <w:p w:rsidR="00EC5497" w:rsidRPr="0018438E" w:rsidRDefault="00EC5497" w:rsidP="00EC5497">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EC5497" w:rsidRDefault="00EC5497" w:rsidP="00EC5497">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w:t>
      </w:r>
      <w:r>
        <w:rPr>
          <w:rFonts w:ascii="Arial" w:hAnsi="Arial" w:cs="Arial"/>
          <w:sz w:val="24"/>
          <w:szCs w:val="20"/>
        </w:rPr>
        <w:lastRenderedPageBreak/>
        <w:t xml:space="preserve">lenguaje literario ofrece distintas posibilidades a cada uno según sus experiencias vitales. </w:t>
      </w:r>
    </w:p>
    <w:p w:rsidR="00EC5497" w:rsidRDefault="00EC5497" w:rsidP="00EC5497">
      <w:pPr>
        <w:pStyle w:val="Prrafodelista"/>
        <w:numPr>
          <w:ilvl w:val="0"/>
          <w:numId w:val="15"/>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EC5497" w:rsidRDefault="00EC5497" w:rsidP="00EC5497">
      <w:pPr>
        <w:spacing w:after="0" w:line="240" w:lineRule="auto"/>
        <w:jc w:val="both"/>
        <w:divId w:val="286549484"/>
        <w:rPr>
          <w:rFonts w:ascii="Arial" w:hAnsi="Arial" w:cs="Arial"/>
          <w:sz w:val="24"/>
          <w:szCs w:val="20"/>
        </w:rPr>
      </w:pP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EC5497" w:rsidRPr="00E05C9C" w:rsidRDefault="00EC5497" w:rsidP="00EC5497">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EC5497" w:rsidRDefault="00EC5497" w:rsidP="00EC5497">
      <w:pPr>
        <w:spacing w:after="0" w:line="240" w:lineRule="auto"/>
        <w:jc w:val="both"/>
        <w:divId w:val="286549484"/>
        <w:rPr>
          <w:rFonts w:ascii="Arial" w:hAnsi="Arial" w:cs="Arial"/>
          <w:sz w:val="24"/>
          <w:szCs w:val="20"/>
        </w:rPr>
      </w:pPr>
    </w:p>
    <w:p w:rsidR="00EC5497" w:rsidRPr="00E05C9C"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t>FINAL:</w:t>
      </w:r>
    </w:p>
    <w:p w:rsidR="00EC5497" w:rsidRPr="00BF274F" w:rsidRDefault="00EC5497" w:rsidP="00EC5497">
      <w:pPr>
        <w:pStyle w:val="Prrafodelista"/>
        <w:numPr>
          <w:ilvl w:val="0"/>
          <w:numId w:val="17"/>
        </w:numPr>
        <w:spacing w:after="0" w:line="240" w:lineRule="auto"/>
        <w:jc w:val="both"/>
        <w:divId w:val="286549484"/>
        <w:rPr>
          <w:rFonts w:ascii="Arial" w:hAnsi="Arial" w:cs="Arial"/>
          <w:color w:val="FF0000"/>
          <w:sz w:val="24"/>
          <w:szCs w:val="20"/>
        </w:rPr>
      </w:pPr>
      <w:r w:rsidRPr="00BF274F">
        <w:rPr>
          <w:rFonts w:ascii="Arial" w:hAnsi="Arial" w:cs="Arial"/>
          <w:color w:val="FF0000"/>
          <w:sz w:val="24"/>
          <w:szCs w:val="20"/>
        </w:rPr>
        <w:t>Actividad:</w:t>
      </w:r>
    </w:p>
    <w:p w:rsidR="00EC5497" w:rsidRDefault="00EC5497" w:rsidP="00EC5497">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EC5497"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EC5497" w:rsidRPr="00F522EA" w:rsidRDefault="00EC5497" w:rsidP="00EC5497">
      <w:pPr>
        <w:pStyle w:val="Prrafodelista"/>
        <w:numPr>
          <w:ilvl w:val="0"/>
          <w:numId w:val="16"/>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EC5497" w:rsidRPr="00642BB7" w:rsidRDefault="00EC5497" w:rsidP="00EC5497">
      <w:pPr>
        <w:spacing w:after="0" w:line="240" w:lineRule="auto"/>
        <w:ind w:left="1080" w:firstLine="709"/>
        <w:contextualSpacing/>
        <w:jc w:val="both"/>
        <w:divId w:val="286549484"/>
        <w:rPr>
          <w:rFonts w:ascii="Arial" w:hAnsi="Arial" w:cs="Arial"/>
          <w:sz w:val="24"/>
          <w:szCs w:val="20"/>
        </w:rPr>
      </w:pPr>
    </w:p>
    <w:p w:rsidR="00EC5497" w:rsidRPr="009F04E0" w:rsidRDefault="00EC5497" w:rsidP="002A7D4E">
      <w:pPr>
        <w:spacing w:after="0"/>
        <w:jc w:val="center"/>
        <w:divId w:val="286549484"/>
        <w:rPr>
          <w:rFonts w:ascii="Arial" w:hAnsi="Arial" w:cs="Arial"/>
          <w:b/>
          <w:color w:val="000000" w:themeColor="text1"/>
          <w:sz w:val="24"/>
          <w:szCs w:val="24"/>
        </w:rPr>
      </w:pPr>
    </w:p>
    <w:sectPr w:rsidR="00EC5497"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F5" w:rsidRDefault="00BB20F5" w:rsidP="003C0D6D">
      <w:pPr>
        <w:spacing w:after="0" w:line="240" w:lineRule="auto"/>
      </w:pPr>
      <w:r>
        <w:separator/>
      </w:r>
    </w:p>
  </w:endnote>
  <w:endnote w:type="continuationSeparator" w:id="0">
    <w:p w:rsidR="00BB20F5" w:rsidRDefault="00BB20F5" w:rsidP="003C0D6D">
      <w:pPr>
        <w:spacing w:after="0" w:line="240" w:lineRule="auto"/>
      </w:pPr>
      <w:r>
        <w:continuationSeparator/>
      </w:r>
    </w:p>
  </w:endnote>
  <w:endnote w:type="continuationNotice" w:id="1">
    <w:p w:rsidR="00BB20F5" w:rsidRDefault="00BB2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F5" w:rsidRDefault="00BB20F5" w:rsidP="003C0D6D">
      <w:pPr>
        <w:spacing w:after="0" w:line="240" w:lineRule="auto"/>
      </w:pPr>
      <w:r>
        <w:separator/>
      </w:r>
    </w:p>
  </w:footnote>
  <w:footnote w:type="continuationSeparator" w:id="0">
    <w:p w:rsidR="00BB20F5" w:rsidRDefault="00BB20F5" w:rsidP="003C0D6D">
      <w:pPr>
        <w:spacing w:after="0" w:line="240" w:lineRule="auto"/>
      </w:pPr>
      <w:r>
        <w:continuationSeparator/>
      </w:r>
    </w:p>
  </w:footnote>
  <w:footnote w:type="continuationNotice" w:id="1">
    <w:p w:rsidR="00BB20F5" w:rsidRDefault="00BB20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BA2FB0" wp14:editId="3FC45146">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96EB834" wp14:editId="579D918F">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1pt;height:11.1pt" o:bullet="t">
        <v:imagedata r:id="rId1" o:title="clip_image001"/>
      </v:shape>
    </w:pict>
  </w:numPicBullet>
  <w:numPicBullet w:numPicBulletId="1">
    <w:pict>
      <v:shape id="_x0000_i1127"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8">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3">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7"/>
  </w:num>
  <w:num w:numId="5">
    <w:abstractNumId w:val="11"/>
  </w:num>
  <w:num w:numId="6">
    <w:abstractNumId w:val="14"/>
  </w:num>
  <w:num w:numId="7">
    <w:abstractNumId w:val="0"/>
  </w:num>
  <w:num w:numId="8">
    <w:abstractNumId w:val="13"/>
  </w:num>
  <w:num w:numId="9">
    <w:abstractNumId w:val="10"/>
  </w:num>
  <w:num w:numId="10">
    <w:abstractNumId w:val="4"/>
  </w:num>
  <w:num w:numId="11">
    <w:abstractNumId w:val="5"/>
  </w:num>
  <w:num w:numId="12">
    <w:abstractNumId w:val="1"/>
  </w:num>
  <w:num w:numId="13">
    <w:abstractNumId w:val="8"/>
  </w:num>
  <w:num w:numId="14">
    <w:abstractNumId w:val="9"/>
  </w:num>
  <w:num w:numId="15">
    <w:abstractNumId w:val="15"/>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B36B-97BE-4C47-9C56-F6C61365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2026-05-31T19:12:00Z</dcterms:created>
  <dcterms:modified xsi:type="dcterms:W3CDTF">2026-05-31T19:12:00Z</dcterms:modified>
</cp:coreProperties>
</file>