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076B2D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595A86">
        <w:rPr>
          <w:sz w:val="24"/>
          <w:szCs w:val="20"/>
        </w:rPr>
        <w:t>03</w:t>
      </w:r>
      <w:bookmarkStart w:id="0" w:name="_GoBack"/>
      <w:bookmarkEnd w:id="0"/>
      <w:r w:rsidR="00595A86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95A86">
        <w:rPr>
          <w:b/>
          <w:color w:val="000000" w:themeColor="text1"/>
          <w:sz w:val="32"/>
          <w:szCs w:val="24"/>
        </w:rPr>
        <w:t>25</w:t>
      </w:r>
    </w:p>
    <w:p w:rsidR="00595A86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="00595A86">
        <w:rPr>
          <w:bCs/>
          <w:color w:val="000000" w:themeColor="text1"/>
          <w:sz w:val="24"/>
          <w:szCs w:val="24"/>
        </w:rPr>
        <w:t xml:space="preserve"> dictado del programa del segundo trimestre</w:t>
      </w:r>
    </w:p>
    <w:p w:rsidR="00595A86" w:rsidRPr="00BD15F4" w:rsidRDefault="00595A86" w:rsidP="00595A86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UNIDAD nº 3 y 4:</w:t>
      </w:r>
      <w:r w:rsidRPr="00BD15F4">
        <w:rPr>
          <w:rFonts w:ascii="Arial" w:hAnsi="Arial" w:cs="Arial"/>
          <w:b/>
          <w:sz w:val="28"/>
          <w:szCs w:val="28"/>
          <w:u w:val="single"/>
        </w:rPr>
        <w:t xml:space="preserve"> (segundo trimestre)</w:t>
      </w:r>
    </w:p>
    <w:p w:rsidR="00595A86" w:rsidRPr="00BD15F4" w:rsidRDefault="00595A86" w:rsidP="00595A86">
      <w:pPr>
        <w:spacing w:after="0" w:line="240" w:lineRule="auto"/>
        <w:ind w:firstLine="709"/>
        <w:jc w:val="both"/>
        <w:divId w:val="286549484"/>
        <w:rPr>
          <w:rFonts w:ascii="Arial" w:hAnsi="Arial" w:cs="Arial"/>
          <w:b/>
          <w:sz w:val="28"/>
          <w:szCs w:val="28"/>
        </w:rPr>
      </w:pPr>
    </w:p>
    <w:p w:rsidR="00595A86" w:rsidRDefault="00595A86" w:rsidP="00595A86">
      <w:pPr>
        <w:spacing w:after="0" w:line="240" w:lineRule="auto"/>
        <w:ind w:left="644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3 IDENTIDADES Y DIVERSIDAD CULTURAL:</w:t>
      </w:r>
    </w:p>
    <w:p w:rsidR="00595A86" w:rsidRPr="00F67887" w:rsidRDefault="00595A86" w:rsidP="00595A86">
      <w:pPr>
        <w:pStyle w:val="Prrafodelista"/>
        <w:numPr>
          <w:ilvl w:val="0"/>
          <w:numId w:val="20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Identidad: la identidad cultural como construcción. Identificación pertenencias y agrupamientos. Diversidad en los anclajes </w:t>
      </w:r>
      <w:proofErr w:type="spellStart"/>
      <w:r>
        <w:rPr>
          <w:rFonts w:ascii="Arial" w:hAnsi="Arial" w:cs="Arial"/>
          <w:sz w:val="24"/>
          <w:szCs w:val="24"/>
        </w:rPr>
        <w:t>identitarios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F67887">
        <w:rPr>
          <w:rFonts w:ascii="Arial" w:hAnsi="Arial" w:cs="Arial"/>
          <w:color w:val="00B050"/>
          <w:sz w:val="24"/>
          <w:szCs w:val="24"/>
        </w:rPr>
        <w:t>(PAG. 55 A 68)</w:t>
      </w:r>
    </w:p>
    <w:p w:rsidR="00595A86" w:rsidRDefault="00595A86" w:rsidP="00595A86">
      <w:pPr>
        <w:pStyle w:val="Prrafodelista"/>
        <w:numPr>
          <w:ilvl w:val="0"/>
          <w:numId w:val="20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Tratamiento de la diversidad cultural: etnocentrismo y relativismo cultural. Estrategias interculturales.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69 A 74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:rsidR="00595A86" w:rsidRDefault="00595A86" w:rsidP="00595A86">
      <w:pPr>
        <w:pStyle w:val="Prrafodelista"/>
        <w:numPr>
          <w:ilvl w:val="0"/>
          <w:numId w:val="20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Discriminación y racismo: estereotipos. Formas de racismo en América y en Argentina. Jóvenes y discriminación.  Consecuencias económicas, sociales y políticas.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75 A 82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:rsidR="00595A86" w:rsidRDefault="00595A86" w:rsidP="00595A86">
      <w:pPr>
        <w:pStyle w:val="Prrafodelista"/>
        <w:numPr>
          <w:ilvl w:val="0"/>
          <w:numId w:val="20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Derechos culturales como derechos humanos. Luchas sociales de reconocimiento </w:t>
      </w:r>
      <w:proofErr w:type="spellStart"/>
      <w:r>
        <w:rPr>
          <w:rFonts w:ascii="Arial" w:hAnsi="Arial" w:cs="Arial"/>
          <w:sz w:val="24"/>
          <w:szCs w:val="24"/>
        </w:rPr>
        <w:t>identitario</w:t>
      </w:r>
      <w:proofErr w:type="spellEnd"/>
      <w:r>
        <w:rPr>
          <w:rFonts w:ascii="Arial" w:hAnsi="Arial" w:cs="Arial"/>
          <w:sz w:val="24"/>
          <w:szCs w:val="24"/>
        </w:rPr>
        <w:t xml:space="preserve"> y cultural.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83 A 8</w:t>
      </w:r>
      <w:r w:rsidRPr="00F67887">
        <w:rPr>
          <w:rFonts w:ascii="Arial" w:hAnsi="Arial" w:cs="Arial"/>
          <w:color w:val="00B050"/>
          <w:sz w:val="24"/>
          <w:szCs w:val="24"/>
        </w:rPr>
        <w:t>8)</w:t>
      </w:r>
    </w:p>
    <w:p w:rsidR="00595A86" w:rsidRDefault="00595A86" w:rsidP="00595A86">
      <w:pPr>
        <w:pStyle w:val="Prrafodelista"/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</w:p>
    <w:p w:rsidR="00595A86" w:rsidRDefault="00595A86" w:rsidP="00595A86">
      <w:p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4 COMUNICACIÓN Y TECNOLOGIAS DE LA INFORMACION EN SOCIEDADES CONTEMPORÁNEAS</w:t>
      </w:r>
    </w:p>
    <w:p w:rsidR="00595A86" w:rsidRDefault="00595A86" w:rsidP="00595A86">
      <w:pPr>
        <w:pStyle w:val="Prrafodelista"/>
        <w:numPr>
          <w:ilvl w:val="0"/>
          <w:numId w:val="2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Globalización y mundialización: economía y cultura en un nuevo mundo. Convergencia y sociedad de la información.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89 A 97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:rsidR="00595A86" w:rsidRDefault="00595A86" w:rsidP="00595A86">
      <w:pPr>
        <w:pStyle w:val="Prrafodelista"/>
        <w:numPr>
          <w:ilvl w:val="0"/>
          <w:numId w:val="21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medios y su impacto en la reconfiguración de las prácticas socioculturales. Historia de las teorías de la comunicación. Los lugares de la mediación.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(PAG. 98</w:t>
      </w:r>
      <w:r w:rsidRPr="00F67887">
        <w:rPr>
          <w:rFonts w:ascii="Arial" w:hAnsi="Arial" w:cs="Arial"/>
          <w:color w:val="00B050"/>
          <w:sz w:val="24"/>
          <w:szCs w:val="24"/>
        </w:rPr>
        <w:t xml:space="preserve"> A</w:t>
      </w:r>
      <w:r>
        <w:rPr>
          <w:rFonts w:ascii="Arial" w:hAnsi="Arial" w:cs="Arial"/>
          <w:color w:val="00B050"/>
          <w:sz w:val="24"/>
          <w:szCs w:val="24"/>
        </w:rPr>
        <w:t xml:space="preserve"> 106</w:t>
      </w:r>
      <w:r w:rsidRPr="00F67887">
        <w:rPr>
          <w:rFonts w:ascii="Arial" w:hAnsi="Arial" w:cs="Arial"/>
          <w:color w:val="00B050"/>
          <w:sz w:val="24"/>
          <w:szCs w:val="24"/>
        </w:rPr>
        <w:t>)</w:t>
      </w:r>
    </w:p>
    <w:p w:rsidR="00595A86" w:rsidRPr="00F67887" w:rsidRDefault="00595A86" w:rsidP="00595A86">
      <w:pPr>
        <w:divId w:val="286549484"/>
        <w:rPr>
          <w:bCs/>
          <w:color w:val="000000" w:themeColor="text1"/>
          <w:sz w:val="24"/>
          <w:szCs w:val="24"/>
        </w:rPr>
      </w:pPr>
    </w:p>
    <w:p w:rsidR="00595A86" w:rsidRPr="004C76DD" w:rsidRDefault="00595A86" w:rsidP="00595A86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Desarrollo: </w:t>
      </w:r>
      <w:r>
        <w:rPr>
          <w:bCs/>
          <w:color w:val="000000" w:themeColor="text1"/>
          <w:sz w:val="24"/>
          <w:szCs w:val="24"/>
        </w:rPr>
        <w:t>lectura de las páginas 55 y 58</w:t>
      </w:r>
    </w:p>
    <w:p w:rsidR="00595A86" w:rsidRDefault="00595A86" w:rsidP="00595A86">
      <w:pPr>
        <w:spacing w:after="0"/>
        <w:divId w:val="286549484"/>
        <w:rPr>
          <w:b/>
          <w:color w:val="000000" w:themeColor="text1"/>
          <w:sz w:val="32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Debate de la lectura sobre  ¿Qué es la identidad?</w:t>
      </w:r>
      <w:r>
        <w:rPr>
          <w:sz w:val="24"/>
          <w:szCs w:val="24"/>
        </w:rPr>
        <w:t xml:space="preserve">- </w:t>
      </w:r>
    </w:p>
    <w:p w:rsidR="00595A86" w:rsidRDefault="00595A86" w:rsidP="00595A86">
      <w:p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>Actividad de comprensión de texto</w:t>
      </w:r>
    </w:p>
    <w:p w:rsidR="00595A86" w:rsidRPr="001F2A74" w:rsidRDefault="00595A86" w:rsidP="00595A86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¿A qué llamamos identidad?</w:t>
      </w:r>
    </w:p>
    <w:p w:rsidR="00595A86" w:rsidRPr="001F2A74" w:rsidRDefault="00595A86" w:rsidP="00595A86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¿Por qué  las personas tienen DNI?</w:t>
      </w:r>
    </w:p>
    <w:p w:rsidR="00595A86" w:rsidRPr="001F2A74" w:rsidRDefault="00595A86" w:rsidP="00595A86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¿Por qué afirmamos que un hombre es un ser social?</w:t>
      </w:r>
    </w:p>
    <w:p w:rsidR="00595A86" w:rsidRPr="008603C5" w:rsidRDefault="00595A86" w:rsidP="00595A86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¿Por qué decimos que la identidad va cambiando?</w:t>
      </w:r>
    </w:p>
    <w:p w:rsidR="00595A86" w:rsidRPr="001F2A74" w:rsidRDefault="00595A86" w:rsidP="00595A86">
      <w:pPr>
        <w:pStyle w:val="Prrafodelista"/>
        <w:numPr>
          <w:ilvl w:val="0"/>
          <w:numId w:val="22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¿Qué significa que la identidad es una construcción?</w:t>
      </w:r>
    </w:p>
    <w:p w:rsidR="00A041BD" w:rsidRPr="004C76DD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</w:p>
    <w:sectPr w:rsidR="00A041BD" w:rsidRPr="004C76D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1B" w:rsidRDefault="0006191B" w:rsidP="003C0D6D">
      <w:pPr>
        <w:spacing w:after="0" w:line="240" w:lineRule="auto"/>
      </w:pPr>
      <w:r>
        <w:separator/>
      </w:r>
    </w:p>
  </w:endnote>
  <w:endnote w:type="continuationSeparator" w:id="0">
    <w:p w:rsidR="0006191B" w:rsidRDefault="0006191B" w:rsidP="003C0D6D">
      <w:pPr>
        <w:spacing w:after="0" w:line="240" w:lineRule="auto"/>
      </w:pPr>
      <w:r>
        <w:continuationSeparator/>
      </w:r>
    </w:p>
  </w:endnote>
  <w:endnote w:type="continuationNotice" w:id="1">
    <w:p w:rsidR="0006191B" w:rsidRDefault="000619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1B" w:rsidRDefault="0006191B" w:rsidP="003C0D6D">
      <w:pPr>
        <w:spacing w:after="0" w:line="240" w:lineRule="auto"/>
      </w:pPr>
      <w:r>
        <w:separator/>
      </w:r>
    </w:p>
  </w:footnote>
  <w:footnote w:type="continuationSeparator" w:id="0">
    <w:p w:rsidR="0006191B" w:rsidRDefault="0006191B" w:rsidP="003C0D6D">
      <w:pPr>
        <w:spacing w:after="0" w:line="240" w:lineRule="auto"/>
      </w:pPr>
      <w:r>
        <w:continuationSeparator/>
      </w:r>
    </w:p>
  </w:footnote>
  <w:footnote w:type="continuationNotice" w:id="1">
    <w:p w:rsidR="0006191B" w:rsidRDefault="000619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CEDC853" wp14:editId="592AE9B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E563D2B" wp14:editId="2D75935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9.2pt;height:9.2pt" o:bullet="t">
        <v:imagedata r:id="rId1" o:title="BD14794_"/>
      </v:shape>
    </w:pict>
  </w:numPicBullet>
  <w:numPicBullet w:numPicBulletId="1">
    <w:pict>
      <v:shape id="_x0000_i1202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3BE"/>
    <w:multiLevelType w:val="hybridMultilevel"/>
    <w:tmpl w:val="B1DE03A0"/>
    <w:lvl w:ilvl="0" w:tplc="1FA8E4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2"/>
  </w:num>
  <w:num w:numId="16">
    <w:abstractNumId w:val="21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91B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6B2D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743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A86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E3F2-6F3B-438E-A6C3-3AE54C18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2026-05-31T20:13:00Z</dcterms:created>
  <dcterms:modified xsi:type="dcterms:W3CDTF">2026-05-31T20:13:00Z</dcterms:modified>
</cp:coreProperties>
</file>