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Salud y adolescencia. Editorial Mandioca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N°23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PROGRAMA SEGUNDO TRIMESTRE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hx25pysq1wzc" w:id="0"/>
      <w:bookmarkEnd w:id="0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Ser adolescente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Concepto de adolescente (pág. 46).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Adolescencia vs. juventud (pág. 47).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Historia de la juventud (pág. 48).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surge la juventud? (pág. 49).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juventud en la historia argentina (pág. 50).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juventud como categoría cultural (pág. 51).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Adolescentes en distintos sectores socioeconómicos (pág. 52).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Relaciones familiares en la adolescencia (pág. 54).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Amistades e identidades en la adolescencia (pág. 55).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1fmxn4mq0lr3" w:id="1"/>
      <w:bookmarkEnd w:id="1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Los jóvenes en la era del consumo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la adolescencia (pág. 60).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Juventud y violencia (pág. 61).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Bullying (pág. 62).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Jóvenes y consumo (pág. 65).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Desórdenes alimenticios (pág. 66).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before="360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lk9033otv4i5" w:id="2"/>
      <w:bookmarkEnd w:id="2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Consumos problemáticos y adicciones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consumismo y las adicciones (pág. 70).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Modalidades de consumo (pág. 71).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Sustancias psicoactivas: clasificación (pág. 72).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Sustancias psicoactivas: características y efectos (pág. 73).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de riesgo y protección (pág. 78).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P70l/dUjLwGwWnpy8k8WQVNaQ==">CgMxLjAyDmguaHgyNXB5c3Exd3pjMg5oLjFmbXhuNG1xMGxyMzIOaC5sazkwMzNvdHY0aTU4AHIhMXJyVDJYb2ZYLVZveW5jaWpEdTRGbGY0RUZGa01XSmZQ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