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s-ES_tradnl" w:bidi="ar-SA" w:eastAsia="es-ES_tradnl"/>
        </w:rPr>
        <w:t>P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s-ES_tradnl"/>
        </w:rPr>
        <w:t xml:space="preserve">ROGRAMA ANUAL 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Espacio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Curricular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Historia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Curso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4to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Año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A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Establecimiento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Inst.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Juan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Pablo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II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Profesora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Cantero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Sonia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G.</w:t>
      </w: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Año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2</w:t>
      </w:r>
      <w:r>
        <w:rPr>
          <w:rFonts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6</w:t>
      </w: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PROGRAMA 2°TRIMESTRE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eastAsia="en-US"/>
        </w:rPr>
        <w:t>UNIDAD N°2 "PRIMERA GUERRA MUNDIAL"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 DEL IMPERIALISMO A LA PRIMERA GUERRA MUNDIAL. (pág.10 a 27)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 LA CRISIS DEL ORDEN LIBERAL BURGUES. (pág.28 a 47)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 POSGUERRA Y RECUPERACIÓN.(pág.44 a 59)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 LA PRIMERA EXPERIENCIA DEMOCRATICA EN ARGENTINA.(pág.60 a 80)</w:t>
      </w: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Bibliografía</w:t>
      </w:r>
    </w:p>
    <w:p>
      <w:pPr>
        <w:pStyle w:val="style0"/>
        <w:spacing w:after="200" w:lineRule="auto" w:line="276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spacing w:after="160" w:lineRule="auto" w:line="240"/>
        <w:jc w:val="left"/>
        <w:rPr>
          <w:b/>
          <w:color w:val="000000"/>
          <w:sz w:val="24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2° y 3er trimestre : "Historia 4 , El periodo de entreguerras" Editorial - Estrada</w:t>
      </w:r>
    </w:p>
    <w:p>
      <w:pPr>
        <w:pStyle w:val="style0"/>
        <w:spacing w:after="160" w:lineRule="auto" w:line="240"/>
        <w:jc w:val="left"/>
        <w:rPr>
          <w:b/>
          <w:color w:val="000000"/>
          <w:sz w:val="24"/>
          <w:szCs w:val="24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.</w:t>
      </w:r>
    </w:p>
    <w:p>
      <w:pPr>
        <w:pStyle w:val="style0"/>
        <w:spacing w:after="160" w:lineRule="auto" w:line="240"/>
        <w:ind w:left="360"/>
        <w:jc w:val="left"/>
        <w:rPr>
          <w:b/>
          <w:color w:val="000000"/>
          <w:sz w:val="24"/>
          <w:szCs w:val="24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-</w:t>
      </w:r>
    </w:p>
    <w:p>
      <w:pPr>
        <w:pStyle w:val="style0"/>
        <w:spacing w:after="160" w:lineRule="auto" w:line="240"/>
        <w:jc w:val="left"/>
        <w:rPr>
          <w:b/>
          <w:color w:val="000000"/>
          <w:sz w:val="24"/>
          <w:szCs w:val="24"/>
        </w:rPr>
      </w:pPr>
    </w:p>
    <w:p>
      <w:pPr>
        <w:pStyle w:val="style0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117</Words>
  <Pages>1</Pages>
  <Characters>679</Characters>
  <Application>WPS Office</Application>
  <DocSecurity>0</DocSecurity>
  <Paragraphs>40</Paragraphs>
  <ScaleCrop>false</ScaleCrop>
  <Company>Luffi</Company>
  <LinksUpToDate>false</LinksUpToDate>
  <CharactersWithSpaces>780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2026-06-02T17:50:42Z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08842fa2da5d4ab3a1c06c68e806d9c0</vt:lpwstr>
  </property>
</Properties>
</file>