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653C9F1F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806DE">
        <w:rPr>
          <w:rFonts w:ascii="Arial" w:hAnsi="Arial" w:cs="Arial"/>
        </w:rPr>
        <w:t>03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0806DE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7DA34B85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 xml:space="preserve">: </w:t>
      </w:r>
      <w:r w:rsidR="000806DE">
        <w:rPr>
          <w:rFonts w:ascii="Arial" w:hAnsi="Arial" w:cs="Arial"/>
        </w:rPr>
        <w:t>El estrés y la regulación del azúcar en la sangre. Pág. 132 -133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0948BDC3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0806DE">
        <w:rPr>
          <w:rFonts w:ascii="Arial" w:hAnsi="Arial" w:cs="Arial"/>
          <w:b/>
          <w:bCs/>
          <w:u w:val="single"/>
        </w:rPr>
        <w:t>5</w:t>
      </w:r>
    </w:p>
    <w:p w14:paraId="55138B15" w14:textId="5F1A16B8" w:rsidR="000806DE" w:rsidRPr="000806DE" w:rsidRDefault="00AC17CB" w:rsidP="000806DE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505B4C44" w14:textId="1CA0FE77" w:rsidR="0034491B" w:rsidRDefault="000806DE" w:rsidP="0034491B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hormonas se liberan durante una situación de estrés?</w:t>
      </w:r>
    </w:p>
    <w:p w14:paraId="0191CF29" w14:textId="1E71F30F" w:rsidR="001D17FD" w:rsidRDefault="001D17FD" w:rsidP="001D17FD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 de forma breve que ocurre cuando un organismo no produce suficiente insulina.</w:t>
      </w:r>
    </w:p>
    <w:p w14:paraId="7FA205A6" w14:textId="45FC036A" w:rsidR="001D17FD" w:rsidRPr="001D17FD" w:rsidRDefault="001D17FD" w:rsidP="001D17FD">
      <w:pPr>
        <w:pStyle w:val="Prrafodelist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 y define los diferentes tipos de diabetes.</w:t>
      </w:r>
    </w:p>
    <w:sectPr w:rsidR="001D17FD" w:rsidRPr="001D1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7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5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23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5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0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06DE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1D17FD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77C8C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27121"/>
    <w:rsid w:val="00E80F21"/>
    <w:rsid w:val="00E83B19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2026-05-31T01:03:00Z</dcterms:created>
  <dcterms:modified xsi:type="dcterms:W3CDTF">2026-05-31T01:03:00Z</dcterms:modified>
</cp:coreProperties>
</file>