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5F39B2C5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CB6D8F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1DAD4BF6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332260">
        <w:rPr>
          <w:b/>
          <w:color w:val="000000" w:themeColor="text1"/>
          <w:sz w:val="32"/>
          <w:szCs w:val="24"/>
        </w:rPr>
        <w:t>7</w:t>
      </w:r>
    </w:p>
    <w:p w14:paraId="7078B9A8" w14:textId="79E80127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332260">
        <w:rPr>
          <w:b/>
          <w:sz w:val="24"/>
          <w:szCs w:val="20"/>
          <w:highlight w:val="cyan"/>
        </w:rPr>
        <w:t>Los cuadros  co</w:t>
      </w:r>
      <w:r w:rsidR="00177F49">
        <w:rPr>
          <w:b/>
          <w:sz w:val="24"/>
          <w:szCs w:val="20"/>
          <w:highlight w:val="cyan"/>
        </w:rPr>
        <w:t>m</w:t>
      </w:r>
      <w:r w:rsidR="00332260">
        <w:rPr>
          <w:b/>
          <w:sz w:val="24"/>
          <w:szCs w:val="20"/>
          <w:highlight w:val="cyan"/>
        </w:rPr>
        <w:t>parativos</w:t>
      </w:r>
    </w:p>
    <w:p w14:paraId="5288C215" w14:textId="7D4F04F0" w:rsidR="00AA7209" w:rsidRDefault="00177F49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 página 51</w:t>
      </w:r>
    </w:p>
    <w:p w14:paraId="77A734D0" w14:textId="7437AF02" w:rsidR="00177F49" w:rsidRDefault="00E36060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Responder: ¿Qué son los cuadros  comparativos?</w:t>
      </w:r>
    </w:p>
    <w:p w14:paraId="5671D109" w14:textId="77EE7BB4" w:rsidR="00E36060" w:rsidRDefault="00B1751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Completar el cuadro comparativo sobre los tipos de narrador </w:t>
      </w:r>
    </w:p>
    <w:p w14:paraId="673C85EF" w14:textId="3D51B850" w:rsidR="00B17512" w:rsidRDefault="00B17512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Desarrollar las actividades de la página </w:t>
      </w:r>
      <w:r w:rsidR="00B7252F">
        <w:rPr>
          <w:bCs/>
          <w:color w:val="000000" w:themeColor="text1"/>
          <w:sz w:val="24"/>
          <w:szCs w:val="24"/>
        </w:rPr>
        <w:t>49 del libro</w:t>
      </w:r>
    </w:p>
    <w:p w14:paraId="5B8F8304" w14:textId="77777777" w:rsidR="00E36060" w:rsidRPr="00F013B1" w:rsidRDefault="00E36060" w:rsidP="00E36060">
      <w:pPr>
        <w:pStyle w:val="Prrafodelista"/>
        <w:rPr>
          <w:bCs/>
          <w:color w:val="000000" w:themeColor="text1"/>
          <w:sz w:val="24"/>
          <w:szCs w:val="24"/>
        </w:rPr>
      </w:pP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260C" w14:textId="77777777" w:rsidR="00DE047C" w:rsidRDefault="00DE047C" w:rsidP="003C0D6D">
      <w:pPr>
        <w:spacing w:after="0" w:line="240" w:lineRule="auto"/>
      </w:pPr>
      <w:r>
        <w:separator/>
      </w:r>
    </w:p>
  </w:endnote>
  <w:endnote w:type="continuationSeparator" w:id="0">
    <w:p w14:paraId="0B431271" w14:textId="77777777" w:rsidR="00DE047C" w:rsidRDefault="00DE047C" w:rsidP="003C0D6D">
      <w:pPr>
        <w:spacing w:after="0" w:line="240" w:lineRule="auto"/>
      </w:pPr>
      <w:r>
        <w:continuationSeparator/>
      </w:r>
    </w:p>
  </w:endnote>
  <w:endnote w:type="continuationNotice" w:id="1">
    <w:p w14:paraId="280324C4" w14:textId="77777777" w:rsidR="00DE047C" w:rsidRDefault="00DE04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E8E3B" w14:textId="77777777" w:rsidR="00DE047C" w:rsidRDefault="00DE047C" w:rsidP="003C0D6D">
      <w:pPr>
        <w:spacing w:after="0" w:line="240" w:lineRule="auto"/>
      </w:pPr>
      <w:r>
        <w:separator/>
      </w:r>
    </w:p>
  </w:footnote>
  <w:footnote w:type="continuationSeparator" w:id="0">
    <w:p w14:paraId="2C6E7763" w14:textId="77777777" w:rsidR="00DE047C" w:rsidRDefault="00DE047C" w:rsidP="003C0D6D">
      <w:pPr>
        <w:spacing w:after="0" w:line="240" w:lineRule="auto"/>
      </w:pPr>
      <w:r>
        <w:continuationSeparator/>
      </w:r>
    </w:p>
  </w:footnote>
  <w:footnote w:type="continuationNotice" w:id="1">
    <w:p w14:paraId="4843C419" w14:textId="77777777" w:rsidR="00DE047C" w:rsidRDefault="00DE04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4F35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1FE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7</cp:revision>
  <cp:lastPrinted>2020-05-28T22:14:00Z</cp:lastPrinted>
  <dcterms:created xsi:type="dcterms:W3CDTF">2026-06-25T22:14:00Z</dcterms:created>
  <dcterms:modified xsi:type="dcterms:W3CDTF">2026-06-25T22:17:00Z</dcterms:modified>
</cp:coreProperties>
</file>