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0629AB0C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A16457">
        <w:rPr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46DEA3EB" w14:textId="61340618" w:rsidR="00075120" w:rsidRPr="00214D96" w:rsidRDefault="007C07F7" w:rsidP="00214D96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</w:t>
      </w:r>
      <w:r w:rsidR="00214D96">
        <w:rPr>
          <w:b/>
          <w:color w:val="FF0000"/>
          <w:sz w:val="24"/>
          <w:szCs w:val="20"/>
        </w:rPr>
        <w:t xml:space="preserve">NUEVA: </w:t>
      </w:r>
      <w:r w:rsidR="00214D96">
        <w:rPr>
          <w:rFonts w:ascii="Arial" w:hAnsi="Arial" w:cs="Arial"/>
          <w:bCs/>
          <w:color w:val="000000" w:themeColor="text1"/>
          <w:sz w:val="24"/>
          <w:szCs w:val="24"/>
        </w:rPr>
        <w:t xml:space="preserve">Química, </w:t>
      </w:r>
      <w:r w:rsidR="00214D96" w:rsidRPr="00963C40">
        <w:rPr>
          <w:rFonts w:ascii="Arial" w:hAnsi="Arial" w:cs="Arial"/>
          <w:sz w:val="24"/>
          <w:szCs w:val="24"/>
        </w:rPr>
        <w:t xml:space="preserve">estructura comportamiento y </w:t>
      </w:r>
      <w:r w:rsidR="00214D96">
        <w:rPr>
          <w:rFonts w:ascii="Arial" w:hAnsi="Arial" w:cs="Arial"/>
          <w:sz w:val="24"/>
          <w:szCs w:val="24"/>
        </w:rPr>
        <w:t>transformaciones de la materia. Editorial S</w:t>
      </w:r>
      <w:r w:rsidR="00214D96" w:rsidRPr="00963C40">
        <w:rPr>
          <w:rFonts w:ascii="Arial" w:hAnsi="Arial" w:cs="Arial"/>
          <w:sz w:val="24"/>
          <w:szCs w:val="24"/>
        </w:rPr>
        <w:t>antillana</w:t>
      </w:r>
      <w:r w:rsidR="00214D96">
        <w:rPr>
          <w:rFonts w:ascii="Arial" w:hAnsi="Arial" w:cs="Arial"/>
          <w:sz w:val="24"/>
          <w:szCs w:val="24"/>
        </w:rPr>
        <w:t xml:space="preserve"> Perspectivas.</w:t>
      </w:r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2C1B3E9D" w:rsidR="007A0213" w:rsidRDefault="00A16457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N°22</w:t>
      </w:r>
      <w:bookmarkStart w:id="0" w:name="_GoBack"/>
      <w:bookmarkEnd w:id="0"/>
    </w:p>
    <w:p w14:paraId="1FC82DDF" w14:textId="61B06074" w:rsidR="00D9472E" w:rsidRDefault="00214D96" w:rsidP="001D658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PROGRAMA 2DO TRIMESTRE</w:t>
      </w:r>
    </w:p>
    <w:p w14:paraId="3B9BC3B9" w14:textId="77777777" w:rsidR="00214D96" w:rsidRDefault="00214D96" w:rsidP="001D658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14:paraId="37BD83A2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La materia: concepto y características generales.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  <w:r w:rsidRPr="00FF4F1D">
        <w:rPr>
          <w:rFonts w:ascii="Arial" w:eastAsia="Times New Roman" w:hAnsi="Arial" w:cs="Arial"/>
          <w:sz w:val="24"/>
          <w:szCs w:val="24"/>
        </w:rPr>
        <w:t xml:space="preserve">Propiedades de la materia: </w:t>
      </w:r>
      <w:r w:rsidRPr="00963C40">
        <w:rPr>
          <w:rFonts w:ascii="Arial" w:eastAsia="Times New Roman" w:hAnsi="Arial" w:cs="Arial"/>
          <w:bCs/>
          <w:sz w:val="24"/>
          <w:szCs w:val="24"/>
        </w:rPr>
        <w:t>propiedades intensivas y extensivas</w:t>
      </w:r>
      <w:r w:rsidRPr="00FF4F1D">
        <w:rPr>
          <w:rFonts w:ascii="Arial" w:eastAsia="Times New Roman" w:hAnsi="Arial" w:cs="Arial"/>
          <w:sz w:val="24"/>
          <w:szCs w:val="24"/>
        </w:rPr>
        <w:t>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15D5BB5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Sistemas materiales.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  <w:r w:rsidRPr="00963C40">
        <w:rPr>
          <w:rFonts w:ascii="Arial" w:eastAsia="Times New Roman" w:hAnsi="Arial" w:cs="Arial"/>
          <w:bCs/>
          <w:sz w:val="24"/>
          <w:szCs w:val="24"/>
        </w:rPr>
        <w:t>Sustancias puras y mezclas</w:t>
      </w:r>
      <w:r w:rsidRPr="00FF4F1D">
        <w:rPr>
          <w:rFonts w:ascii="Arial" w:eastAsia="Times New Roman" w:hAnsi="Arial" w:cs="Arial"/>
          <w:sz w:val="24"/>
          <w:szCs w:val="24"/>
        </w:rPr>
        <w:t>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DD4A0F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Métodos de separación de mezclas.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74FC8A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El átomo: concepto y evolución histórica.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  <w:r w:rsidRPr="00963C40">
        <w:rPr>
          <w:rFonts w:ascii="Arial" w:eastAsia="Times New Roman" w:hAnsi="Arial" w:cs="Arial"/>
          <w:bCs/>
          <w:sz w:val="24"/>
          <w:szCs w:val="24"/>
        </w:rPr>
        <w:t>Modelos atómicos</w:t>
      </w:r>
      <w:r w:rsidRPr="00FF4F1D">
        <w:rPr>
          <w:rFonts w:ascii="Arial" w:eastAsia="Times New Roman" w:hAnsi="Arial" w:cs="Arial"/>
          <w:sz w:val="24"/>
          <w:szCs w:val="24"/>
        </w:rPr>
        <w:t xml:space="preserve"> (Dalton, Thomson, Rutherford y Bohr).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665A0E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 xml:space="preserve">Partículas subatómicas: </w:t>
      </w:r>
      <w:r w:rsidRPr="00963C40">
        <w:rPr>
          <w:rFonts w:ascii="Arial" w:eastAsia="Times New Roman" w:hAnsi="Arial" w:cs="Arial"/>
          <w:bCs/>
          <w:sz w:val="24"/>
          <w:szCs w:val="24"/>
        </w:rPr>
        <w:t>protones, neutrones y electrones</w:t>
      </w:r>
      <w:r w:rsidRPr="00FF4F1D">
        <w:rPr>
          <w:rFonts w:ascii="Arial" w:eastAsia="Times New Roman" w:hAnsi="Arial" w:cs="Arial"/>
          <w:sz w:val="24"/>
          <w:szCs w:val="24"/>
        </w:rPr>
        <w:t>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B23146" w14:textId="7777777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Número atómico y número másico.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A130FCC" w14:textId="6619064C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4F1D">
        <w:rPr>
          <w:rFonts w:ascii="Arial" w:eastAsia="Times New Roman" w:hAnsi="Arial" w:cs="Arial"/>
          <w:sz w:val="24"/>
          <w:szCs w:val="24"/>
        </w:rPr>
        <w:t>Distribución de los electrones en el átomo.</w:t>
      </w:r>
      <w:r w:rsidRPr="00963C40">
        <w:rPr>
          <w:rFonts w:ascii="Arial" w:eastAsia="Times New Roman" w:hAnsi="Arial" w:cs="Arial"/>
          <w:sz w:val="24"/>
          <w:szCs w:val="24"/>
        </w:rPr>
        <w:t xml:space="preserve"> </w:t>
      </w:r>
      <w:r w:rsidRPr="00FF4F1D">
        <w:rPr>
          <w:rFonts w:ascii="Arial" w:eastAsia="Times New Roman" w:hAnsi="Arial" w:cs="Arial"/>
          <w:sz w:val="24"/>
          <w:szCs w:val="24"/>
        </w:rPr>
        <w:t xml:space="preserve">Introducción a la </w:t>
      </w:r>
      <w:r w:rsidRPr="00963C40">
        <w:rPr>
          <w:rFonts w:ascii="Arial" w:eastAsia="Times New Roman" w:hAnsi="Arial" w:cs="Arial"/>
          <w:bCs/>
          <w:sz w:val="24"/>
          <w:szCs w:val="24"/>
        </w:rPr>
        <w:t>organización de los elementos químicos</w:t>
      </w:r>
      <w:r w:rsidRPr="00FF4F1D">
        <w:rPr>
          <w:rFonts w:ascii="Arial" w:eastAsia="Times New Roman" w:hAnsi="Arial" w:cs="Arial"/>
          <w:sz w:val="24"/>
          <w:szCs w:val="24"/>
        </w:rPr>
        <w:t>.</w:t>
      </w:r>
    </w:p>
    <w:p w14:paraId="29CE83C9" w14:textId="72A287D7" w:rsidR="00214D96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63C40">
        <w:rPr>
          <w:rFonts w:ascii="Arial" w:eastAsia="Times New Roman" w:hAnsi="Arial" w:cs="Arial"/>
          <w:sz w:val="24"/>
          <w:szCs w:val="24"/>
        </w:rPr>
        <w:t xml:space="preserve">La </w:t>
      </w:r>
      <w:r w:rsidRPr="00963C40">
        <w:rPr>
          <w:rFonts w:ascii="Arial" w:eastAsia="Times New Roman" w:hAnsi="Arial" w:cs="Arial"/>
          <w:bCs/>
          <w:sz w:val="24"/>
          <w:szCs w:val="24"/>
        </w:rPr>
        <w:t>tabla periódica de los elementos</w:t>
      </w:r>
      <w:r w:rsidRPr="00963C40">
        <w:rPr>
          <w:rFonts w:ascii="Arial" w:eastAsia="Times New Roman" w:hAnsi="Arial" w:cs="Arial"/>
          <w:sz w:val="24"/>
          <w:szCs w:val="24"/>
        </w:rPr>
        <w:t>: organización y criterios de clasificación. Grupos y períodos.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3C40">
        <w:rPr>
          <w:rFonts w:ascii="Arial" w:eastAsia="Times New Roman" w:hAnsi="Arial" w:cs="Arial"/>
          <w:sz w:val="24"/>
          <w:szCs w:val="24"/>
        </w:rPr>
        <w:t>Metales, no metales y metaloides.</w:t>
      </w:r>
    </w:p>
    <w:p w14:paraId="60422A6E" w14:textId="5179AAB7" w:rsidR="00214D96" w:rsidRPr="00963C40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63C40">
        <w:rPr>
          <w:rFonts w:ascii="Arial" w:eastAsia="Times New Roman" w:hAnsi="Arial" w:cs="Arial"/>
          <w:sz w:val="24"/>
          <w:szCs w:val="24"/>
        </w:rPr>
        <w:t>Propiedades periódicas generales.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63C40">
        <w:rPr>
          <w:rFonts w:ascii="Arial" w:eastAsia="Times New Roman" w:hAnsi="Arial" w:cs="Arial"/>
          <w:sz w:val="24"/>
          <w:szCs w:val="24"/>
        </w:rPr>
        <w:t>Tendencias en la tabla periódica.</w:t>
      </w:r>
    </w:p>
    <w:p w14:paraId="3851DDFA" w14:textId="77777777" w:rsidR="00214D96" w:rsidRPr="00FF4F1D" w:rsidRDefault="00214D96" w:rsidP="00214D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48957E17" w14:textId="77777777" w:rsidR="00214D96" w:rsidRPr="001D658F" w:rsidRDefault="00214D96" w:rsidP="001D658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sectPr w:rsidR="00214D96" w:rsidRPr="001D658F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786D3" w14:textId="77777777" w:rsidR="00247781" w:rsidRDefault="00247781" w:rsidP="003C0D6D">
      <w:pPr>
        <w:spacing w:after="0" w:line="240" w:lineRule="auto"/>
      </w:pPr>
      <w:r>
        <w:separator/>
      </w:r>
    </w:p>
  </w:endnote>
  <w:endnote w:type="continuationSeparator" w:id="0">
    <w:p w14:paraId="6DCDA8B4" w14:textId="77777777" w:rsidR="00247781" w:rsidRDefault="0024778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C8E26" w14:textId="77777777" w:rsidR="00247781" w:rsidRDefault="00247781" w:rsidP="003C0D6D">
      <w:pPr>
        <w:spacing w:after="0" w:line="240" w:lineRule="auto"/>
      </w:pPr>
      <w:r>
        <w:separator/>
      </w:r>
    </w:p>
  </w:footnote>
  <w:footnote w:type="continuationSeparator" w:id="0">
    <w:p w14:paraId="434354F5" w14:textId="77777777" w:rsidR="00247781" w:rsidRDefault="0024778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4778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4778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4778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4778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38693E"/>
    <w:multiLevelType w:val="hybridMultilevel"/>
    <w:tmpl w:val="9BDEF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1386B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9"/>
  </w:num>
  <w:num w:numId="7">
    <w:abstractNumId w:val="17"/>
  </w:num>
  <w:num w:numId="8">
    <w:abstractNumId w:val="14"/>
  </w:num>
  <w:num w:numId="9">
    <w:abstractNumId w:val="13"/>
  </w:num>
  <w:num w:numId="10">
    <w:abstractNumId w:val="16"/>
  </w:num>
  <w:num w:numId="11">
    <w:abstractNumId w:val="2"/>
  </w:num>
  <w:num w:numId="12">
    <w:abstractNumId w:val="7"/>
  </w:num>
  <w:num w:numId="13">
    <w:abstractNumId w:val="4"/>
  </w:num>
  <w:num w:numId="14">
    <w:abstractNumId w:val="18"/>
  </w:num>
  <w:num w:numId="15">
    <w:abstractNumId w:val="0"/>
  </w:num>
  <w:num w:numId="16">
    <w:abstractNumId w:val="11"/>
  </w:num>
  <w:num w:numId="17">
    <w:abstractNumId w:val="5"/>
  </w:num>
  <w:num w:numId="18">
    <w:abstractNumId w:val="20"/>
  </w:num>
  <w:num w:numId="19">
    <w:abstractNumId w:val="10"/>
  </w:num>
  <w:num w:numId="20">
    <w:abstractNumId w:val="1"/>
  </w:num>
  <w:num w:numId="21">
    <w:abstractNumId w:val="19"/>
  </w:num>
  <w:num w:numId="2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873D7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658F"/>
    <w:rsid w:val="001D75F1"/>
    <w:rsid w:val="001E3D70"/>
    <w:rsid w:val="001E6DBD"/>
    <w:rsid w:val="001E7FDE"/>
    <w:rsid w:val="001F05CC"/>
    <w:rsid w:val="001F160B"/>
    <w:rsid w:val="0020245F"/>
    <w:rsid w:val="00204726"/>
    <w:rsid w:val="00214D96"/>
    <w:rsid w:val="00220527"/>
    <w:rsid w:val="00224F06"/>
    <w:rsid w:val="00231B71"/>
    <w:rsid w:val="00232563"/>
    <w:rsid w:val="00247781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E3F57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1C67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656DB"/>
    <w:rsid w:val="004734A7"/>
    <w:rsid w:val="00475B3F"/>
    <w:rsid w:val="00481505"/>
    <w:rsid w:val="004935AA"/>
    <w:rsid w:val="00497D82"/>
    <w:rsid w:val="004A3034"/>
    <w:rsid w:val="004A6BF3"/>
    <w:rsid w:val="004B705D"/>
    <w:rsid w:val="004C2D79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27BA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483D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16B8E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558AD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16457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E5C67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5D36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B7620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472E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7A62-411F-40BA-8807-BE54FC84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2026-05-27T20:18:00Z</dcterms:created>
  <dcterms:modified xsi:type="dcterms:W3CDTF">2026-05-27T20:18:00Z</dcterms:modified>
</cp:coreProperties>
</file>