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52A3" w14:textId="28968325" w:rsidR="00EB6400" w:rsidRPr="00EB6400" w:rsidRDefault="00EB6400" w:rsidP="00EB6400">
      <w:pPr>
        <w:rPr>
          <w:b/>
          <w:bCs/>
        </w:rPr>
      </w:pPr>
      <w:r>
        <w:rPr>
          <w:b/>
          <w:bCs/>
        </w:rPr>
        <w:t>}</w:t>
      </w:r>
      <w:r w:rsidRPr="00EB6400">
        <w:rPr>
          <w:b/>
          <w:bCs/>
        </w:rPr>
        <w:t>Trabajo Práctico N°</w:t>
      </w:r>
      <w:r>
        <w:rPr>
          <w:b/>
          <w:bCs/>
        </w:rPr>
        <w:t>18</w:t>
      </w:r>
    </w:p>
    <w:p w14:paraId="626F4F63" w14:textId="77777777" w:rsidR="00EB6400" w:rsidRPr="00EB6400" w:rsidRDefault="00EB6400" w:rsidP="00EB6400">
      <w:r w:rsidRPr="00EB6400">
        <w:rPr>
          <w:b/>
          <w:bCs/>
        </w:rPr>
        <w:t>Materia:</w:t>
      </w:r>
      <w:r w:rsidRPr="00EB6400">
        <w:t xml:space="preserve"> Proyectos de Investigación en Ciencias Sociales</w:t>
      </w:r>
      <w:r w:rsidRPr="00EB6400">
        <w:br/>
      </w:r>
      <w:r w:rsidRPr="00EB6400">
        <w:rPr>
          <w:b/>
          <w:bCs/>
        </w:rPr>
        <w:t>Profesor:</w:t>
      </w:r>
      <w:r w:rsidRPr="00EB6400">
        <w:t xml:space="preserve"> Rosario Rojas</w:t>
      </w:r>
      <w:r w:rsidRPr="00EB6400">
        <w:br/>
      </w:r>
      <w:r w:rsidRPr="00EB6400">
        <w:rPr>
          <w:b/>
          <w:bCs/>
        </w:rPr>
        <w:t>Curso:</w:t>
      </w:r>
      <w:r w:rsidRPr="00EB6400">
        <w:t xml:space="preserve"> 6° B</w:t>
      </w:r>
    </w:p>
    <w:p w14:paraId="63457336" w14:textId="77777777" w:rsidR="00EB6400" w:rsidRPr="00EB6400" w:rsidRDefault="00EB6400" w:rsidP="00EB6400">
      <w:r w:rsidRPr="00EB6400">
        <w:rPr>
          <w:b/>
          <w:bCs/>
        </w:rPr>
        <w:t>Bibliografías:</w:t>
      </w:r>
    </w:p>
    <w:p w14:paraId="65CBB607" w14:textId="673AAA04" w:rsidR="00EB6400" w:rsidRPr="00EB6400" w:rsidRDefault="00EB6400" w:rsidP="00EB6400">
      <w:pPr>
        <w:numPr>
          <w:ilvl w:val="0"/>
          <w:numId w:val="1"/>
        </w:numPr>
      </w:pPr>
      <w:r w:rsidRPr="00EB6400">
        <w:t xml:space="preserve">D’Aquino, M. y Rodríguez, E. </w:t>
      </w:r>
      <w:r w:rsidRPr="00EB6400">
        <w:rPr>
          <w:i/>
          <w:iCs/>
        </w:rPr>
        <w:t>Proyectos de investigación en ciencias sociales</w:t>
      </w:r>
      <w:r w:rsidRPr="00EB6400">
        <w:t xml:space="preserve">. Editorial </w:t>
      </w:r>
      <w:proofErr w:type="spellStart"/>
      <w:r w:rsidRPr="00EB6400">
        <w:t>Maipue</w:t>
      </w:r>
      <w:proofErr w:type="spellEnd"/>
      <w:r w:rsidRPr="00EB6400">
        <w:t xml:space="preserve">. </w:t>
      </w:r>
    </w:p>
    <w:p w14:paraId="1EA6F23A" w14:textId="77777777" w:rsidR="00EB6400" w:rsidRPr="00EB6400" w:rsidRDefault="00EB6400" w:rsidP="00EB6400">
      <w:r w:rsidRPr="00EB6400">
        <w:rPr>
          <w:b/>
          <w:bCs/>
        </w:rPr>
        <w:t>Página:</w:t>
      </w:r>
      <w:r w:rsidRPr="00EB6400">
        <w:t xml:space="preserve"> Continuidad (33 a 35)</w:t>
      </w:r>
    </w:p>
    <w:p w14:paraId="05A77031" w14:textId="77777777" w:rsidR="00EB6400" w:rsidRPr="00EB6400" w:rsidRDefault="00EB6400" w:rsidP="00EB6400">
      <w:pPr>
        <w:rPr>
          <w:b/>
          <w:bCs/>
        </w:rPr>
      </w:pPr>
      <w:r w:rsidRPr="00EB6400">
        <w:rPr>
          <w:b/>
          <w:bCs/>
        </w:rPr>
        <w:t>Tema:</w:t>
      </w:r>
    </w:p>
    <w:p w14:paraId="0B224DB5" w14:textId="029204A9" w:rsidR="00EB6400" w:rsidRPr="00EB6400" w:rsidRDefault="00EB6400" w:rsidP="00EB6400">
      <w:r w:rsidRPr="00EB6400">
        <w:t>Producción de preguntas etnográficas y construcción de preguntas clave a partir de proyectos en curso.</w:t>
      </w:r>
    </w:p>
    <w:p w14:paraId="3E0BCF61" w14:textId="77777777" w:rsidR="00EB6400" w:rsidRPr="00EB6400" w:rsidRDefault="00EB6400" w:rsidP="00EB6400">
      <w:pPr>
        <w:rPr>
          <w:b/>
          <w:bCs/>
        </w:rPr>
      </w:pPr>
      <w:r w:rsidRPr="00EB6400">
        <w:rPr>
          <w:b/>
          <w:bCs/>
        </w:rPr>
        <w:t>Actividades:</w:t>
      </w:r>
    </w:p>
    <w:p w14:paraId="661F7FAC" w14:textId="77777777" w:rsidR="00EB6400" w:rsidRPr="00EB6400" w:rsidRDefault="00EB6400" w:rsidP="00EB6400">
      <w:r w:rsidRPr="00EB6400">
        <w:rPr>
          <w:b/>
          <w:bCs/>
        </w:rPr>
        <w:t>Inicio:</w:t>
      </w:r>
      <w:r w:rsidRPr="00EB6400">
        <w:br/>
        <w:t>Se retoma el trabajo que cada grupo viene desarrollando. La docente plantea una intervención que apunte a profundizar:</w:t>
      </w:r>
    </w:p>
    <w:p w14:paraId="6171D59B" w14:textId="77777777" w:rsidR="00EB6400" w:rsidRPr="00EB6400" w:rsidRDefault="00EB6400" w:rsidP="00EB6400">
      <w:pPr>
        <w:numPr>
          <w:ilvl w:val="0"/>
          <w:numId w:val="2"/>
        </w:numPr>
      </w:pPr>
      <w:r w:rsidRPr="00EB6400">
        <w:t xml:space="preserve">“Ustedes ya tienen un tema… pero ahora la pregunta es: ¿están mirando o están investigando?” </w:t>
      </w:r>
    </w:p>
    <w:p w14:paraId="4A651D5D" w14:textId="2001BC59" w:rsidR="00EB6400" w:rsidRPr="00EB6400" w:rsidRDefault="00EB6400" w:rsidP="00EB6400">
      <w:r w:rsidRPr="00EB6400">
        <w:t xml:space="preserve">Se busca generar una ruptura con la idea de que investigar es solo “hablar del tema”. Se introduce que investigar implica </w:t>
      </w:r>
      <w:r w:rsidRPr="00EB6400">
        <w:rPr>
          <w:b/>
          <w:bCs/>
        </w:rPr>
        <w:t>construir preguntas que permitan comprender la realidad desde los sujetos</w:t>
      </w:r>
      <w:r w:rsidRPr="00EB6400">
        <w:t>.</w:t>
      </w:r>
    </w:p>
    <w:p w14:paraId="242455B3" w14:textId="77777777" w:rsidR="00EB6400" w:rsidRPr="00EB6400" w:rsidRDefault="00EB6400" w:rsidP="00EB6400">
      <w:r w:rsidRPr="00EB6400">
        <w:rPr>
          <w:b/>
          <w:bCs/>
        </w:rPr>
        <w:t>Desarrollo:</w:t>
      </w:r>
      <w:r w:rsidRPr="00EB6400">
        <w:br/>
        <w:t>Cada grupo trabaja sobre su propio proyecto de investigación.</w:t>
      </w:r>
    </w:p>
    <w:p w14:paraId="20F8707F" w14:textId="77777777" w:rsidR="00EB6400" w:rsidRPr="00EB6400" w:rsidRDefault="00EB6400" w:rsidP="00EB6400">
      <w:r w:rsidRPr="00EB6400">
        <w:rPr>
          <w:b/>
          <w:bCs/>
        </w:rPr>
        <w:t>1. Revisión del tema y problema (breve):</w:t>
      </w:r>
      <w:r w:rsidRPr="00EB6400">
        <w:br/>
        <w:t>Se les pide que expliciten:</w:t>
      </w:r>
    </w:p>
    <w:p w14:paraId="76008203" w14:textId="77777777" w:rsidR="00EB6400" w:rsidRPr="00EB6400" w:rsidRDefault="00EB6400" w:rsidP="00EB6400">
      <w:pPr>
        <w:numPr>
          <w:ilvl w:val="0"/>
          <w:numId w:val="3"/>
        </w:numPr>
      </w:pPr>
      <w:r w:rsidRPr="00EB6400">
        <w:t xml:space="preserve">Qué están investigando. </w:t>
      </w:r>
    </w:p>
    <w:p w14:paraId="0C88B10B" w14:textId="77777777" w:rsidR="00EB6400" w:rsidRPr="00EB6400" w:rsidRDefault="00EB6400" w:rsidP="00EB6400">
      <w:pPr>
        <w:numPr>
          <w:ilvl w:val="0"/>
          <w:numId w:val="3"/>
        </w:numPr>
      </w:pPr>
      <w:r w:rsidRPr="00EB6400">
        <w:t xml:space="preserve">A quiénes involucra su tema. </w:t>
      </w:r>
    </w:p>
    <w:p w14:paraId="72FCA186" w14:textId="77777777" w:rsidR="00EB6400" w:rsidRPr="00EB6400" w:rsidRDefault="00EB6400" w:rsidP="00EB6400">
      <w:r w:rsidRPr="00EB6400">
        <w:t>Esto permite ubicar el foco y evitar generalizaciones.</w:t>
      </w:r>
    </w:p>
    <w:p w14:paraId="60CD8A2A" w14:textId="77777777" w:rsidR="00EB6400" w:rsidRPr="00EB6400" w:rsidRDefault="00EB6400" w:rsidP="00EB6400">
      <w:r w:rsidRPr="00EB6400">
        <w:rPr>
          <w:b/>
          <w:bCs/>
        </w:rPr>
        <w:t>2. Producción de preguntas etnográficas:</w:t>
      </w:r>
      <w:r w:rsidRPr="00EB6400">
        <w:br/>
        <w:t>Cada grupo elabora entre 4 y 6 preguntas orientadas a su propio objeto de estudio.</w:t>
      </w:r>
      <w:r w:rsidRPr="00EB6400">
        <w:br/>
        <w:t>Se orienta a que:</w:t>
      </w:r>
    </w:p>
    <w:p w14:paraId="483A4A18" w14:textId="77777777" w:rsidR="00EB6400" w:rsidRPr="00EB6400" w:rsidRDefault="00EB6400" w:rsidP="00EB6400">
      <w:pPr>
        <w:numPr>
          <w:ilvl w:val="0"/>
          <w:numId w:val="4"/>
        </w:numPr>
      </w:pPr>
      <w:r w:rsidRPr="00EB6400">
        <w:t xml:space="preserve">Apunten a experiencias y significados (no solo hechos). </w:t>
      </w:r>
    </w:p>
    <w:p w14:paraId="7F395694" w14:textId="77777777" w:rsidR="00EB6400" w:rsidRPr="00EB6400" w:rsidRDefault="00EB6400" w:rsidP="00EB6400">
      <w:pPr>
        <w:numPr>
          <w:ilvl w:val="0"/>
          <w:numId w:val="4"/>
        </w:numPr>
      </w:pPr>
      <w:r w:rsidRPr="00EB6400">
        <w:t xml:space="preserve">Incluyan la perspectiva de los sujetos implicados. </w:t>
      </w:r>
    </w:p>
    <w:p w14:paraId="55BB6021" w14:textId="77777777" w:rsidR="00EB6400" w:rsidRPr="00EB6400" w:rsidRDefault="00EB6400" w:rsidP="00EB6400">
      <w:pPr>
        <w:numPr>
          <w:ilvl w:val="0"/>
          <w:numId w:val="4"/>
        </w:numPr>
      </w:pPr>
      <w:r w:rsidRPr="00EB6400">
        <w:t xml:space="preserve">Eviten respuestas cerradas o inmediatas. </w:t>
      </w:r>
    </w:p>
    <w:p w14:paraId="1063AF47" w14:textId="77777777" w:rsidR="00EB6400" w:rsidRPr="00EB6400" w:rsidRDefault="00EB6400" w:rsidP="00EB6400">
      <w:r w:rsidRPr="00EB6400">
        <w:lastRenderedPageBreak/>
        <w:t>La docente circula, interviene y tensiona las producciones, por ejemplo:</w:t>
      </w:r>
    </w:p>
    <w:p w14:paraId="5B47EFBD" w14:textId="77777777" w:rsidR="00EB6400" w:rsidRPr="00EB6400" w:rsidRDefault="00EB6400" w:rsidP="00EB6400">
      <w:pPr>
        <w:numPr>
          <w:ilvl w:val="0"/>
          <w:numId w:val="5"/>
        </w:numPr>
      </w:pPr>
      <w:r w:rsidRPr="00EB6400">
        <w:t xml:space="preserve">“¿Eso lo </w:t>
      </w:r>
      <w:proofErr w:type="spellStart"/>
      <w:r w:rsidRPr="00EB6400">
        <w:t>podés</w:t>
      </w:r>
      <w:proofErr w:type="spellEnd"/>
      <w:r w:rsidRPr="00EB6400">
        <w:t xml:space="preserve"> observar o solo lo estás suponiendo?” </w:t>
      </w:r>
    </w:p>
    <w:p w14:paraId="71C5014B" w14:textId="77777777" w:rsidR="00EB6400" w:rsidRPr="00EB6400" w:rsidRDefault="00EB6400" w:rsidP="00EB6400">
      <w:pPr>
        <w:numPr>
          <w:ilvl w:val="0"/>
          <w:numId w:val="5"/>
        </w:numPr>
      </w:pPr>
      <w:r w:rsidRPr="00EB6400">
        <w:t xml:space="preserve">“¿Desde quién estás mirando esta situación?” </w:t>
      </w:r>
    </w:p>
    <w:p w14:paraId="2DCFA012" w14:textId="77777777" w:rsidR="00EB6400" w:rsidRPr="00EB6400" w:rsidRDefault="00EB6400" w:rsidP="00EB6400">
      <w:pPr>
        <w:numPr>
          <w:ilvl w:val="0"/>
          <w:numId w:val="5"/>
        </w:numPr>
      </w:pPr>
      <w:r w:rsidRPr="00EB6400">
        <w:t xml:space="preserve">“¿Qué te permitiría comprender mejor esa realidad?” </w:t>
      </w:r>
    </w:p>
    <w:p w14:paraId="113C95E7" w14:textId="77777777" w:rsidR="00EB6400" w:rsidRPr="00EB6400" w:rsidRDefault="00EB6400" w:rsidP="00EB6400">
      <w:r w:rsidRPr="00EB6400">
        <w:rPr>
          <w:b/>
          <w:bCs/>
        </w:rPr>
        <w:t>3. Construcción de preguntas clave:</w:t>
      </w:r>
      <w:r w:rsidRPr="00EB6400">
        <w:br/>
        <w:t>A partir de lo anterior, cada grupo selecciona y reformula 2 o 3 preguntas centrales que orienten su investigación.</w:t>
      </w:r>
    </w:p>
    <w:p w14:paraId="5C4F7DB5" w14:textId="77777777" w:rsidR="00EB6400" w:rsidRPr="00EB6400" w:rsidRDefault="00EB6400" w:rsidP="00EB6400">
      <w:r w:rsidRPr="00EB6400">
        <w:t>Se trabaja la idea de que estas preguntas:</w:t>
      </w:r>
    </w:p>
    <w:p w14:paraId="70966AD5" w14:textId="77777777" w:rsidR="00EB6400" w:rsidRPr="00EB6400" w:rsidRDefault="00EB6400" w:rsidP="00EB6400">
      <w:pPr>
        <w:numPr>
          <w:ilvl w:val="0"/>
          <w:numId w:val="6"/>
        </w:numPr>
      </w:pPr>
      <w:r w:rsidRPr="00EB6400">
        <w:t xml:space="preserve">Delimitan el problema. </w:t>
      </w:r>
    </w:p>
    <w:p w14:paraId="558D64AA" w14:textId="77777777" w:rsidR="00EB6400" w:rsidRPr="00EB6400" w:rsidRDefault="00EB6400" w:rsidP="00EB6400">
      <w:pPr>
        <w:numPr>
          <w:ilvl w:val="0"/>
          <w:numId w:val="6"/>
        </w:numPr>
      </w:pPr>
      <w:r w:rsidRPr="00EB6400">
        <w:t xml:space="preserve">Organizan el trabajo de campo. </w:t>
      </w:r>
    </w:p>
    <w:p w14:paraId="54365EDF" w14:textId="4F938934" w:rsidR="00EB6400" w:rsidRPr="00EB6400" w:rsidRDefault="00EB6400" w:rsidP="00EB6400">
      <w:pPr>
        <w:numPr>
          <w:ilvl w:val="0"/>
          <w:numId w:val="6"/>
        </w:numPr>
      </w:pPr>
      <w:r w:rsidRPr="00EB6400">
        <w:t xml:space="preserve">Evitan la dispersión del tema. </w:t>
      </w:r>
    </w:p>
    <w:p w14:paraId="44E27F62" w14:textId="77777777" w:rsidR="00EB6400" w:rsidRPr="00EB6400" w:rsidRDefault="00EB6400" w:rsidP="00EB6400">
      <w:r w:rsidRPr="00EB6400">
        <w:rPr>
          <w:b/>
          <w:bCs/>
        </w:rPr>
        <w:t>Cierre:</w:t>
      </w:r>
      <w:r w:rsidRPr="00EB6400">
        <w:br/>
        <w:t>Cada grupo comparte:</w:t>
      </w:r>
    </w:p>
    <w:p w14:paraId="403D9B6F" w14:textId="77777777" w:rsidR="00EB6400" w:rsidRPr="00EB6400" w:rsidRDefault="00EB6400" w:rsidP="00EB6400">
      <w:pPr>
        <w:numPr>
          <w:ilvl w:val="0"/>
          <w:numId w:val="7"/>
        </w:numPr>
      </w:pPr>
      <w:r w:rsidRPr="00EB6400">
        <w:t xml:space="preserve">Una pregunta etnográfica. </w:t>
      </w:r>
    </w:p>
    <w:p w14:paraId="1680BA15" w14:textId="77777777" w:rsidR="00EB6400" w:rsidRPr="00EB6400" w:rsidRDefault="00EB6400" w:rsidP="00EB6400">
      <w:pPr>
        <w:numPr>
          <w:ilvl w:val="0"/>
          <w:numId w:val="7"/>
        </w:numPr>
      </w:pPr>
      <w:r w:rsidRPr="00EB6400">
        <w:t xml:space="preserve">Una pregunta clave. </w:t>
      </w:r>
    </w:p>
    <w:p w14:paraId="636F796A" w14:textId="77777777" w:rsidR="00EB6400" w:rsidRPr="00EB6400" w:rsidRDefault="00EB6400" w:rsidP="00EB6400">
      <w:r w:rsidRPr="00EB6400">
        <w:t>La docente realiza una devolución general recuperando:</w:t>
      </w:r>
    </w:p>
    <w:p w14:paraId="4691C3C7" w14:textId="77777777" w:rsidR="00EB6400" w:rsidRPr="00EB6400" w:rsidRDefault="00EB6400" w:rsidP="00EB6400">
      <w:pPr>
        <w:numPr>
          <w:ilvl w:val="0"/>
          <w:numId w:val="8"/>
        </w:numPr>
      </w:pPr>
      <w:r w:rsidRPr="00EB6400">
        <w:t xml:space="preserve">La diferencia entre preguntas superficiales y preguntas que abren comprensión. </w:t>
      </w:r>
    </w:p>
    <w:p w14:paraId="61109530" w14:textId="77777777" w:rsidR="00EB6400" w:rsidRPr="00EB6400" w:rsidRDefault="00EB6400" w:rsidP="00EB6400">
      <w:pPr>
        <w:numPr>
          <w:ilvl w:val="0"/>
          <w:numId w:val="8"/>
        </w:numPr>
      </w:pPr>
      <w:r w:rsidRPr="00EB6400">
        <w:t xml:space="preserve">La importancia de situar la mirada en los sujetos. </w:t>
      </w:r>
    </w:p>
    <w:p w14:paraId="543841DB" w14:textId="77777777" w:rsidR="00EB6400" w:rsidRPr="00EB6400" w:rsidRDefault="00EB6400" w:rsidP="00EB6400">
      <w:pPr>
        <w:numPr>
          <w:ilvl w:val="0"/>
          <w:numId w:val="8"/>
        </w:numPr>
      </w:pPr>
      <w:r w:rsidRPr="00EB6400">
        <w:t xml:space="preserve">El pasaje de “tema amplio” a “problema investigable”. </w:t>
      </w:r>
    </w:p>
    <w:p w14:paraId="0D434C39" w14:textId="77777777" w:rsidR="00EB6400" w:rsidRPr="00EB6400" w:rsidRDefault="00EB6400" w:rsidP="00EB6400">
      <w:r w:rsidRPr="00EB6400">
        <w:t>Se cierra señalando que este proceso no es lineal: las preguntas pueden reformularse a medida que avanzan en la investigación</w:t>
      </w:r>
    </w:p>
    <w:p w14:paraId="27D07BF0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0F59"/>
    <w:multiLevelType w:val="multilevel"/>
    <w:tmpl w:val="FDA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40143"/>
    <w:multiLevelType w:val="multilevel"/>
    <w:tmpl w:val="3C6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7AEF"/>
    <w:multiLevelType w:val="multilevel"/>
    <w:tmpl w:val="FD9A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3F3D"/>
    <w:multiLevelType w:val="multilevel"/>
    <w:tmpl w:val="92A0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F2E7B"/>
    <w:multiLevelType w:val="multilevel"/>
    <w:tmpl w:val="DDB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66E27"/>
    <w:multiLevelType w:val="multilevel"/>
    <w:tmpl w:val="4AA4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F09FA"/>
    <w:multiLevelType w:val="multilevel"/>
    <w:tmpl w:val="F474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3403B"/>
    <w:multiLevelType w:val="multilevel"/>
    <w:tmpl w:val="C93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039449">
    <w:abstractNumId w:val="1"/>
  </w:num>
  <w:num w:numId="2" w16cid:durableId="403840373">
    <w:abstractNumId w:val="3"/>
  </w:num>
  <w:num w:numId="3" w16cid:durableId="221792596">
    <w:abstractNumId w:val="5"/>
  </w:num>
  <w:num w:numId="4" w16cid:durableId="460654097">
    <w:abstractNumId w:val="6"/>
  </w:num>
  <w:num w:numId="5" w16cid:durableId="1195192983">
    <w:abstractNumId w:val="7"/>
  </w:num>
  <w:num w:numId="6" w16cid:durableId="1233542264">
    <w:abstractNumId w:val="0"/>
  </w:num>
  <w:num w:numId="7" w16cid:durableId="2069449420">
    <w:abstractNumId w:val="2"/>
  </w:num>
  <w:num w:numId="8" w16cid:durableId="183568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00"/>
    <w:rsid w:val="00183B4A"/>
    <w:rsid w:val="0027351D"/>
    <w:rsid w:val="003201EA"/>
    <w:rsid w:val="006B2D54"/>
    <w:rsid w:val="0087326E"/>
    <w:rsid w:val="00E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FB00"/>
  <w15:chartTrackingRefBased/>
  <w15:docId w15:val="{C08EA3A8-59AF-4B1B-AB1A-70BBB06D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4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4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4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4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4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4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4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4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4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4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1959</Characters>
  <Application>Microsoft Office Word</Application>
  <DocSecurity>0</DocSecurity>
  <Lines>55</Lines>
  <Paragraphs>43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2026-04-26T15:46:00Z</dcterms:created>
  <dcterms:modified xsi:type="dcterms:W3CDTF">2026-04-26T15:50:00Z</dcterms:modified>
</cp:coreProperties>
</file>