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9A72" w14:textId="556A6F1D" w:rsidR="00144637" w:rsidRPr="00144637" w:rsidRDefault="00144637" w:rsidP="00144637">
      <w:pPr>
        <w:rPr>
          <w:b/>
          <w:bCs/>
        </w:rPr>
      </w:pPr>
      <w:r w:rsidRPr="00144637">
        <w:rPr>
          <w:b/>
          <w:bCs/>
        </w:rPr>
        <w:t xml:space="preserve">Trabajo Práctico </w:t>
      </w:r>
      <w:proofErr w:type="spellStart"/>
      <w:r w:rsidRPr="00144637">
        <w:rPr>
          <w:b/>
          <w:bCs/>
        </w:rPr>
        <w:t>N°</w:t>
      </w:r>
      <w:proofErr w:type="spellEnd"/>
      <w:r>
        <w:rPr>
          <w:b/>
          <w:bCs/>
        </w:rPr>
        <w:t xml:space="preserve"> 24</w:t>
      </w:r>
    </w:p>
    <w:p w14:paraId="5F981AFB" w14:textId="77777777" w:rsidR="00144637" w:rsidRPr="00144637" w:rsidRDefault="00144637" w:rsidP="00144637">
      <w:r w:rsidRPr="00144637">
        <w:rPr>
          <w:b/>
          <w:bCs/>
        </w:rPr>
        <w:t>Materia:</w:t>
      </w:r>
      <w:r w:rsidRPr="00144637">
        <w:t xml:space="preserve"> Proyectos de Investigación en Ciencias Sociales</w:t>
      </w:r>
      <w:r w:rsidRPr="00144637">
        <w:br/>
      </w:r>
      <w:r w:rsidRPr="00144637">
        <w:rPr>
          <w:b/>
          <w:bCs/>
        </w:rPr>
        <w:t>Profesor:</w:t>
      </w:r>
      <w:r w:rsidRPr="00144637">
        <w:t xml:space="preserve"> Rosario Rojas</w:t>
      </w:r>
      <w:r w:rsidRPr="00144637">
        <w:br/>
      </w:r>
      <w:r w:rsidRPr="00144637">
        <w:rPr>
          <w:b/>
          <w:bCs/>
        </w:rPr>
        <w:t>Curso:</w:t>
      </w:r>
      <w:r w:rsidRPr="00144637">
        <w:t xml:space="preserve"> 6° B</w:t>
      </w:r>
    </w:p>
    <w:p w14:paraId="69500797" w14:textId="77777777" w:rsidR="00144637" w:rsidRPr="00144637" w:rsidRDefault="00144637" w:rsidP="00144637">
      <w:r w:rsidRPr="00144637">
        <w:rPr>
          <w:b/>
          <w:bCs/>
        </w:rPr>
        <w:t>Bibliografías:</w:t>
      </w:r>
    </w:p>
    <w:p w14:paraId="3E402816" w14:textId="77777777" w:rsidR="00144637" w:rsidRPr="00144637" w:rsidRDefault="00144637" w:rsidP="00144637">
      <w:pPr>
        <w:numPr>
          <w:ilvl w:val="0"/>
          <w:numId w:val="1"/>
        </w:numPr>
      </w:pPr>
      <w:r w:rsidRPr="00144637">
        <w:t xml:space="preserve">D’Aquino, M. y Rodríguez, E. </w:t>
      </w:r>
      <w:r w:rsidRPr="00144637">
        <w:rPr>
          <w:i/>
          <w:iCs/>
        </w:rPr>
        <w:t>Proyectos de investigación en ciencias sociales</w:t>
      </w:r>
      <w:r w:rsidRPr="00144637">
        <w:t xml:space="preserve">. Editorial </w:t>
      </w:r>
      <w:proofErr w:type="spellStart"/>
      <w:r w:rsidRPr="00144637">
        <w:t>Maipue</w:t>
      </w:r>
      <w:proofErr w:type="spellEnd"/>
      <w:r w:rsidRPr="00144637">
        <w:t xml:space="preserve">. </w:t>
      </w:r>
    </w:p>
    <w:p w14:paraId="6C5B4B72" w14:textId="5B7EDD6C" w:rsidR="00144637" w:rsidRPr="00144637" w:rsidRDefault="00144637" w:rsidP="00144637">
      <w:pPr>
        <w:numPr>
          <w:ilvl w:val="0"/>
          <w:numId w:val="1"/>
        </w:numPr>
      </w:pPr>
      <w:r w:rsidRPr="00144637">
        <w:t xml:space="preserve">Dossier y materiales trabajados durante el trimestre. </w:t>
      </w:r>
    </w:p>
    <w:p w14:paraId="5685B976" w14:textId="77777777" w:rsidR="00144637" w:rsidRPr="00144637" w:rsidRDefault="00144637" w:rsidP="00144637">
      <w:r w:rsidRPr="00144637">
        <w:rPr>
          <w:b/>
          <w:bCs/>
        </w:rPr>
        <w:t>Página:</w:t>
      </w:r>
      <w:r w:rsidRPr="00144637">
        <w:t xml:space="preserve"> Contenidos integrativos del trimestre</w:t>
      </w:r>
    </w:p>
    <w:p w14:paraId="6328C8B8" w14:textId="77777777" w:rsidR="00144637" w:rsidRPr="00144637" w:rsidRDefault="00144637" w:rsidP="00144637">
      <w:pPr>
        <w:rPr>
          <w:b/>
          <w:bCs/>
        </w:rPr>
      </w:pPr>
      <w:r w:rsidRPr="00144637">
        <w:rPr>
          <w:b/>
          <w:bCs/>
        </w:rPr>
        <w:t>Tema:</w:t>
      </w:r>
    </w:p>
    <w:p w14:paraId="2A59EEEB" w14:textId="223D01E1" w:rsidR="00144637" w:rsidRPr="00144637" w:rsidRDefault="00144637" w:rsidP="00144637">
      <w:r w:rsidRPr="00144637">
        <w:t>Corrección del trabajo práctico integrador, resolución de dudas y repaso de contenidos claves.</w:t>
      </w:r>
    </w:p>
    <w:p w14:paraId="572F65F1" w14:textId="77777777" w:rsidR="00144637" w:rsidRPr="00144637" w:rsidRDefault="00144637" w:rsidP="00144637">
      <w:pPr>
        <w:rPr>
          <w:b/>
          <w:bCs/>
        </w:rPr>
      </w:pPr>
      <w:r w:rsidRPr="00144637">
        <w:rPr>
          <w:b/>
          <w:bCs/>
        </w:rPr>
        <w:t>Actividades:</w:t>
      </w:r>
    </w:p>
    <w:p w14:paraId="5066ADB6" w14:textId="77777777" w:rsidR="00144637" w:rsidRPr="00144637" w:rsidRDefault="00144637" w:rsidP="00144637">
      <w:r w:rsidRPr="00144637">
        <w:rPr>
          <w:b/>
          <w:bCs/>
        </w:rPr>
        <w:t>Inicio:</w:t>
      </w:r>
      <w:r w:rsidRPr="00144637">
        <w:br/>
        <w:t>La docente retomará el trabajo práctico integrador realizado en la clase anterior y recuperará las principales dificultades observadas en las respuestas de los estudiantes.</w:t>
      </w:r>
    </w:p>
    <w:p w14:paraId="6CE3F5A0" w14:textId="319D091F" w:rsidR="00144637" w:rsidRPr="00144637" w:rsidRDefault="00144637" w:rsidP="00144637">
      <w:r w:rsidRPr="00144637">
        <w:t>Se recordarán los contenidos centrales trabajados durante el trimestre y la importancia de comprenderlos de manera articulada para el examen y para la construcción de sus proyectos de investigación.</w:t>
      </w:r>
    </w:p>
    <w:p w14:paraId="0052E3F4" w14:textId="77777777" w:rsidR="00144637" w:rsidRPr="00144637" w:rsidRDefault="00144637" w:rsidP="00144637">
      <w:r w:rsidRPr="00144637">
        <w:rPr>
          <w:b/>
          <w:bCs/>
        </w:rPr>
        <w:t>Desarrollo:</w:t>
      </w:r>
      <w:r w:rsidRPr="00144637">
        <w:br/>
        <w:t>Se realizará la corrección colectiva del trabajo práctico integrador.</w:t>
      </w:r>
    </w:p>
    <w:p w14:paraId="06FFBF9E" w14:textId="77777777" w:rsidR="00144637" w:rsidRPr="00144637" w:rsidRDefault="00144637" w:rsidP="00144637">
      <w:r w:rsidRPr="00144637">
        <w:t>Los estudiantes compartirán respuestas, ejemplos y argumentaciones, mientras la docente orientará el análisis y realizará aclaraciones conceptuales.</w:t>
      </w:r>
    </w:p>
    <w:p w14:paraId="1C66B7D1" w14:textId="77777777" w:rsidR="00144637" w:rsidRPr="00144637" w:rsidRDefault="00144637" w:rsidP="00144637">
      <w:r w:rsidRPr="00144637">
        <w:t>Durante la puesta en común se reforzarán especialmente los siguientes contenidos:</w:t>
      </w:r>
    </w:p>
    <w:p w14:paraId="2BA67D3F" w14:textId="77777777" w:rsidR="00144637" w:rsidRPr="00144637" w:rsidRDefault="00144637" w:rsidP="00144637">
      <w:pPr>
        <w:numPr>
          <w:ilvl w:val="0"/>
          <w:numId w:val="2"/>
        </w:numPr>
      </w:pPr>
      <w:r w:rsidRPr="00144637">
        <w:t xml:space="preserve">Conocimiento científico. </w:t>
      </w:r>
    </w:p>
    <w:p w14:paraId="2D1FAA8C" w14:textId="77777777" w:rsidR="00144637" w:rsidRPr="00144637" w:rsidRDefault="00144637" w:rsidP="00144637">
      <w:pPr>
        <w:numPr>
          <w:ilvl w:val="0"/>
          <w:numId w:val="2"/>
        </w:numPr>
      </w:pPr>
      <w:r w:rsidRPr="00144637">
        <w:t xml:space="preserve">Métodos cuantitativos y cualitativos. </w:t>
      </w:r>
    </w:p>
    <w:p w14:paraId="32DE9816" w14:textId="77777777" w:rsidR="00144637" w:rsidRPr="00144637" w:rsidRDefault="00144637" w:rsidP="00144637">
      <w:pPr>
        <w:numPr>
          <w:ilvl w:val="0"/>
          <w:numId w:val="2"/>
        </w:numPr>
      </w:pPr>
      <w:r w:rsidRPr="00144637">
        <w:t xml:space="preserve">Enfoque etnográfico. </w:t>
      </w:r>
    </w:p>
    <w:p w14:paraId="207D504F" w14:textId="77777777" w:rsidR="00144637" w:rsidRPr="00144637" w:rsidRDefault="00144637" w:rsidP="00144637">
      <w:pPr>
        <w:numPr>
          <w:ilvl w:val="0"/>
          <w:numId w:val="2"/>
        </w:numPr>
      </w:pPr>
      <w:r w:rsidRPr="00144637">
        <w:t xml:space="preserve">Problema de investigación. </w:t>
      </w:r>
    </w:p>
    <w:p w14:paraId="027EAD66" w14:textId="77777777" w:rsidR="00144637" w:rsidRPr="00144637" w:rsidRDefault="00144637" w:rsidP="00144637">
      <w:pPr>
        <w:numPr>
          <w:ilvl w:val="0"/>
          <w:numId w:val="2"/>
        </w:numPr>
      </w:pPr>
      <w:r w:rsidRPr="00144637">
        <w:t xml:space="preserve">Hipótesis y variables. </w:t>
      </w:r>
    </w:p>
    <w:p w14:paraId="50CED0D9" w14:textId="77777777" w:rsidR="00144637" w:rsidRPr="00144637" w:rsidRDefault="00144637" w:rsidP="00144637">
      <w:pPr>
        <w:numPr>
          <w:ilvl w:val="0"/>
          <w:numId w:val="2"/>
        </w:numPr>
      </w:pPr>
      <w:r w:rsidRPr="00144637">
        <w:t xml:space="preserve">Objetivación y ruptura con el sentido común. </w:t>
      </w:r>
    </w:p>
    <w:p w14:paraId="292EEC2A" w14:textId="77777777" w:rsidR="00144637" w:rsidRPr="00144637" w:rsidRDefault="00144637" w:rsidP="00144637">
      <w:pPr>
        <w:numPr>
          <w:ilvl w:val="0"/>
          <w:numId w:val="2"/>
        </w:numPr>
      </w:pPr>
      <w:r w:rsidRPr="00144637">
        <w:t xml:space="preserve">Preguntas de investigación. </w:t>
      </w:r>
    </w:p>
    <w:p w14:paraId="0826D975" w14:textId="77777777" w:rsidR="00144637" w:rsidRPr="00144637" w:rsidRDefault="00144637" w:rsidP="00144637">
      <w:pPr>
        <w:numPr>
          <w:ilvl w:val="0"/>
          <w:numId w:val="2"/>
        </w:numPr>
      </w:pPr>
      <w:r w:rsidRPr="00144637">
        <w:t xml:space="preserve">Construcción del marco teórico. </w:t>
      </w:r>
    </w:p>
    <w:p w14:paraId="55711AF2" w14:textId="77777777" w:rsidR="00144637" w:rsidRPr="00144637" w:rsidRDefault="00144637" w:rsidP="00144637">
      <w:pPr>
        <w:numPr>
          <w:ilvl w:val="0"/>
          <w:numId w:val="2"/>
        </w:numPr>
      </w:pPr>
      <w:r w:rsidRPr="00144637">
        <w:t xml:space="preserve">Estructura de un proyecto de investigación social. </w:t>
      </w:r>
    </w:p>
    <w:p w14:paraId="41FE3468" w14:textId="1AC11828" w:rsidR="00144637" w:rsidRPr="00144637" w:rsidRDefault="00144637" w:rsidP="00144637">
      <w:r w:rsidRPr="00144637">
        <w:lastRenderedPageBreak/>
        <w:t>La docente responderá dudas específicas surgidas del trabajo práctico y realizará explicaciones complementarias sobre los temas que presenten mayores dificultades.</w:t>
      </w:r>
    </w:p>
    <w:p w14:paraId="502D539F" w14:textId="77777777" w:rsidR="00144637" w:rsidRPr="00144637" w:rsidRDefault="00144637" w:rsidP="00144637">
      <w:r w:rsidRPr="00144637">
        <w:rPr>
          <w:b/>
          <w:bCs/>
        </w:rPr>
        <w:t>Cierre:</w:t>
      </w:r>
      <w:r w:rsidRPr="00144637">
        <w:br/>
        <w:t xml:space="preserve">Se realizará un repaso general de los conceptos más importantes del trimestre, promoviendo la </w:t>
      </w:r>
      <w:proofErr w:type="gramStart"/>
      <w:r w:rsidRPr="00144637">
        <w:t>participación activa</w:t>
      </w:r>
      <w:proofErr w:type="gramEnd"/>
      <w:r w:rsidRPr="00144637">
        <w:t xml:space="preserve"> de los estudiantes mediante preguntas orales y ejemplos vinculados a sus propios proyectos de investigación.</w:t>
      </w:r>
    </w:p>
    <w:p w14:paraId="75EDCC6E" w14:textId="77777777" w:rsidR="00144637" w:rsidRPr="00144637" w:rsidRDefault="00144637" w:rsidP="00144637">
      <w:r w:rsidRPr="00144637">
        <w:t>La docente enfatizará la importancia de:</w:t>
      </w:r>
    </w:p>
    <w:p w14:paraId="3EC897B7" w14:textId="77777777" w:rsidR="00144637" w:rsidRPr="00144637" w:rsidRDefault="00144637" w:rsidP="00144637">
      <w:pPr>
        <w:numPr>
          <w:ilvl w:val="0"/>
          <w:numId w:val="3"/>
        </w:numPr>
      </w:pPr>
      <w:r w:rsidRPr="00144637">
        <w:t xml:space="preserve">Relacionar conceptos entre sí. </w:t>
      </w:r>
    </w:p>
    <w:p w14:paraId="307115C8" w14:textId="77777777" w:rsidR="00144637" w:rsidRPr="00144637" w:rsidRDefault="00144637" w:rsidP="00144637">
      <w:pPr>
        <w:numPr>
          <w:ilvl w:val="0"/>
          <w:numId w:val="3"/>
        </w:numPr>
      </w:pPr>
      <w:r w:rsidRPr="00144637">
        <w:t xml:space="preserve">Fundamentar las respuestas teóricamente. </w:t>
      </w:r>
    </w:p>
    <w:p w14:paraId="7D5D6C60" w14:textId="77777777" w:rsidR="00144637" w:rsidRPr="00144637" w:rsidRDefault="00144637" w:rsidP="00144637">
      <w:pPr>
        <w:numPr>
          <w:ilvl w:val="0"/>
          <w:numId w:val="3"/>
        </w:numPr>
      </w:pPr>
      <w:r w:rsidRPr="00144637">
        <w:t xml:space="preserve">Comprender la investigación social como un proceso crítico y reflexivo. </w:t>
      </w:r>
    </w:p>
    <w:p w14:paraId="04138D19" w14:textId="77777777" w:rsidR="00144637" w:rsidRPr="00144637" w:rsidRDefault="00144637" w:rsidP="00144637">
      <w:r w:rsidRPr="00144637">
        <w:t>Se finalizará recuperando el recorrido realizado durante el trimestre y destacando el avance de los estudiantes en la construcción de herramientas de análisis e investigación social.</w:t>
      </w:r>
    </w:p>
    <w:p w14:paraId="7C714804" w14:textId="77777777" w:rsidR="0027351D" w:rsidRDefault="0027351D"/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34B7"/>
    <w:multiLevelType w:val="multilevel"/>
    <w:tmpl w:val="0752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57A63"/>
    <w:multiLevelType w:val="multilevel"/>
    <w:tmpl w:val="01A8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F12D2"/>
    <w:multiLevelType w:val="multilevel"/>
    <w:tmpl w:val="5F68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434374">
    <w:abstractNumId w:val="0"/>
  </w:num>
  <w:num w:numId="2" w16cid:durableId="588470281">
    <w:abstractNumId w:val="2"/>
  </w:num>
  <w:num w:numId="3" w16cid:durableId="986012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37"/>
    <w:rsid w:val="00144637"/>
    <w:rsid w:val="00183B4A"/>
    <w:rsid w:val="0027351D"/>
    <w:rsid w:val="003201EA"/>
    <w:rsid w:val="006B2D54"/>
    <w:rsid w:val="00F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F369"/>
  <w15:chartTrackingRefBased/>
  <w15:docId w15:val="{F0D25621-5F1E-4D15-B1A7-F743A78C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4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4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4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4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4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4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4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4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4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4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463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463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46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46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46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46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4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4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463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46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46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4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463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46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2026-05-09T22:08:00Z</dcterms:created>
  <dcterms:modified xsi:type="dcterms:W3CDTF">2026-05-09T22:13:00Z</dcterms:modified>
</cp:coreProperties>
</file>