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46EBACE7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600E02" w:rsidRPr="00600E02">
        <w:rPr>
          <w:rFonts w:ascii="Arial" w:hAnsi="Arial" w:cs="Arial"/>
          <w:sz w:val="28"/>
          <w:szCs w:val="28"/>
        </w:rPr>
        <w:t>11-</w:t>
      </w:r>
      <w:r>
        <w:rPr>
          <w:rFonts w:ascii="Arial" w:hAnsi="Arial" w:cs="Arial"/>
          <w:sz w:val="28"/>
          <w:szCs w:val="28"/>
        </w:rPr>
        <w:t>05-26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0173E788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6D64B8">
        <w:rPr>
          <w:rFonts w:ascii="Arial" w:hAnsi="Arial" w:cs="Arial"/>
          <w:b/>
          <w:color w:val="000000" w:themeColor="text1"/>
          <w:sz w:val="28"/>
          <w:szCs w:val="28"/>
        </w:rPr>
        <w:t>15</w:t>
      </w:r>
    </w:p>
    <w:p w14:paraId="520D7EB8" w14:textId="1D8CE57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18A6" w:rsidRPr="00FC18A6">
        <w:rPr>
          <w:rFonts w:ascii="Arial" w:hAnsi="Arial" w:cs="Arial"/>
          <w:bCs/>
          <w:color w:val="000000" w:themeColor="text1"/>
          <w:sz w:val="28"/>
          <w:szCs w:val="28"/>
        </w:rPr>
        <w:t>139 -157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4B738CDA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073E97">
        <w:rPr>
          <w:rFonts w:ascii="Arial" w:hAnsi="Arial" w:cs="Arial"/>
          <w:bCs/>
          <w:color w:val="000000" w:themeColor="text1"/>
          <w:sz w:val="28"/>
          <w:szCs w:val="28"/>
        </w:rPr>
        <w:t xml:space="preserve">Repaso </w:t>
      </w:r>
    </w:p>
    <w:p w14:paraId="11B837F3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3471E12" w14:textId="6AE1C2F8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modelo </w:t>
      </w:r>
      <w:r w:rsidR="00032E00">
        <w:rPr>
          <w:rFonts w:ascii="Arial" w:hAnsi="Arial" w:cs="Arial"/>
          <w:bCs/>
          <w:color w:val="000000" w:themeColor="text1"/>
          <w:sz w:val="28"/>
          <w:szCs w:val="28"/>
        </w:rPr>
        <w:t xml:space="preserve">del primer modelo de </w:t>
      </w: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evaluación. </w:t>
      </w:r>
    </w:p>
    <w:p w14:paraId="3A598C9B" w14:textId="77777777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73D7A6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A10734C" w14:textId="62222F02" w:rsidR="00DF566A" w:rsidRPr="003D491B" w:rsidRDefault="00DF566A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importancia de leer los textos y trabajar con el modelo de evaluación para reforzar los contenidos del primer trimestre.</w:t>
      </w:r>
    </w:p>
    <w:p w14:paraId="7983C945" w14:textId="77777777" w:rsidR="002143A2" w:rsidRPr="003D491B" w:rsidRDefault="002143A2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8D3A9B7" w14:textId="3074523D" w:rsidR="003007E9" w:rsidRPr="00DC4D6F" w:rsidRDefault="008A70D6" w:rsidP="002361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D491B">
        <w:rPr>
          <w:rFonts w:ascii="Arial" w:hAnsi="Arial" w:cs="Arial"/>
          <w:bCs/>
          <w:sz w:val="28"/>
          <w:szCs w:val="28"/>
        </w:rPr>
        <w:t xml:space="preserve"> </w:t>
      </w:r>
      <w:r w:rsidR="000F1064" w:rsidRPr="00DC4D6F">
        <w:rPr>
          <w:rFonts w:ascii="Arial" w:hAnsi="Arial" w:cs="Arial"/>
          <w:b/>
          <w:sz w:val="28"/>
          <w:szCs w:val="28"/>
        </w:rPr>
        <w:t>Modelo de evaluación 1</w:t>
      </w:r>
    </w:p>
    <w:p w14:paraId="70DE0E5B" w14:textId="77777777" w:rsidR="002A5E73" w:rsidRPr="003D491B" w:rsidRDefault="002A5E73" w:rsidP="00236142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2045DD01" w14:textId="77777777" w:rsidR="000F1064" w:rsidRPr="003D491B" w:rsidRDefault="000F1064" w:rsidP="00236142">
      <w:pPr>
        <w:spacing w:after="0"/>
        <w:jc w:val="both"/>
        <w:rPr>
          <w:bCs/>
          <w:sz w:val="24"/>
          <w:szCs w:val="20"/>
        </w:rPr>
      </w:pPr>
    </w:p>
    <w:p w14:paraId="1069D808" w14:textId="734DE1C3" w:rsidR="00B47C06" w:rsidRPr="003D491B" w:rsidRDefault="00364302" w:rsidP="00B47C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B47C06" w:rsidRPr="003D491B">
        <w:rPr>
          <w:rFonts w:ascii="Arial" w:hAnsi="Arial" w:cs="Arial"/>
          <w:bCs/>
          <w:color w:val="000000" w:themeColor="text1"/>
          <w:sz w:val="28"/>
          <w:szCs w:val="28"/>
        </w:rPr>
        <w:t>Por qué es importante la participación ciudadana en la política?</w:t>
      </w:r>
    </w:p>
    <w:p w14:paraId="47916FB1" w14:textId="210F90DC" w:rsidR="00B47C06" w:rsidRDefault="00B47C06" w:rsidP="00456FE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 Por qué  se dice que la política es cuestión  que nos compete a todos?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 Argumente su respuesta</w:t>
      </w:r>
    </w:p>
    <w:p w14:paraId="58BC1F46" w14:textId="77777777" w:rsidR="00D519B4" w:rsidRPr="00D519B4" w:rsidRDefault="00D519B4" w:rsidP="00D519B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E46B718" w14:textId="77777777" w:rsidR="003800E6" w:rsidRDefault="00860243" w:rsidP="00364302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¿Cuáles fueron los principales factores que contribuyeron al surgimiento de la democracia en Atenas?</w:t>
      </w:r>
    </w:p>
    <w:p w14:paraId="4033453B" w14:textId="77777777" w:rsid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56E7AAA" w14:textId="34F536DE" w:rsidR="00A33C07" w:rsidRDefault="00364302" w:rsidP="00364302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A33C07" w:rsidRPr="00364302">
        <w:rPr>
          <w:rFonts w:ascii="Arial" w:hAnsi="Arial" w:cs="Arial"/>
          <w:bCs/>
          <w:color w:val="000000" w:themeColor="text1"/>
          <w:sz w:val="28"/>
          <w:szCs w:val="28"/>
        </w:rPr>
        <w:t>Cuál es el propósito primordial que motiva a lo hombre a asociarse en la llamada Pólis sana según Platón?¿Cuál es la función principal del “mito de los metales “ en la propuesta de la política de Platón?</w:t>
      </w:r>
    </w:p>
    <w:p w14:paraId="68A2529F" w14:textId="77777777" w:rsidR="002A40AB" w:rsidRPr="00364302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2D4EF6" w14:textId="49B9B9ED" w:rsidR="00A33C07" w:rsidRDefault="00A33C07" w:rsidP="003C0259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¿ En qué consiste el llamado comunismo de los guardianes propuesto en la república? ¿ Qué sucede cuando la Pólis se en la ciudad de los ricos y la de los pobres? Argumente su respuesta </w:t>
      </w:r>
    </w:p>
    <w:p w14:paraId="0EBF4BEE" w14:textId="77777777" w:rsidR="002A40AB" w:rsidRP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987EDED" w14:textId="77777777" w:rsidR="002A40AB" w:rsidRPr="001F33C0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33B1359" w14:textId="3926FC59" w:rsidR="00A33C07" w:rsidRDefault="00A33C07" w:rsidP="00A33C07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De acuerdo con el proyecto de la República ¿Cómo se puede curar a la Pólis enferma o afiebraba?</w:t>
      </w:r>
      <w:r w:rsidR="00587ED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6CC87295" w14:textId="77777777" w:rsidR="00DF1BA4" w:rsidRDefault="00DF1BA4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49D909A" w14:textId="77777777" w:rsidR="004A060F" w:rsidRDefault="004A060F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532B82F" w14:textId="77777777" w:rsidR="00D20775" w:rsidRPr="002347C0" w:rsidRDefault="00D20775" w:rsidP="0032202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20775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5D0BF29" w14:textId="77777777" w:rsidR="00D20775" w:rsidRPr="002347C0" w:rsidRDefault="00D20775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74426ACC" w14:textId="77777777" w:rsidR="00D20775" w:rsidRPr="002347C0" w:rsidRDefault="00D20775" w:rsidP="0032202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24BF74" w14:textId="77777777" w:rsidR="004A060F" w:rsidRDefault="004A060F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9D02" w14:textId="77777777" w:rsidR="0049146C" w:rsidRDefault="0049146C" w:rsidP="003C0D6D">
      <w:pPr>
        <w:spacing w:after="0" w:line="240" w:lineRule="auto"/>
      </w:pPr>
      <w:r>
        <w:separator/>
      </w:r>
    </w:p>
  </w:endnote>
  <w:endnote w:type="continuationSeparator" w:id="0">
    <w:p w14:paraId="240078E6" w14:textId="77777777" w:rsidR="0049146C" w:rsidRDefault="0049146C" w:rsidP="003C0D6D">
      <w:pPr>
        <w:spacing w:after="0" w:line="240" w:lineRule="auto"/>
      </w:pPr>
      <w:r>
        <w:continuationSeparator/>
      </w:r>
    </w:p>
  </w:endnote>
  <w:endnote w:type="continuationNotice" w:id="1">
    <w:p w14:paraId="25150734" w14:textId="77777777" w:rsidR="0049146C" w:rsidRDefault="004914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04D9" w14:textId="77777777" w:rsidR="0049146C" w:rsidRDefault="0049146C" w:rsidP="003C0D6D">
      <w:pPr>
        <w:spacing w:after="0" w:line="240" w:lineRule="auto"/>
      </w:pPr>
      <w:r>
        <w:separator/>
      </w:r>
    </w:p>
  </w:footnote>
  <w:footnote w:type="continuationSeparator" w:id="0">
    <w:p w14:paraId="0D694CE5" w14:textId="77777777" w:rsidR="0049146C" w:rsidRDefault="0049146C" w:rsidP="003C0D6D">
      <w:pPr>
        <w:spacing w:after="0" w:line="240" w:lineRule="auto"/>
      </w:pPr>
      <w:r>
        <w:continuationSeparator/>
      </w:r>
    </w:p>
  </w:footnote>
  <w:footnote w:type="continuationNotice" w:id="1">
    <w:p w14:paraId="6E0EB821" w14:textId="77777777" w:rsidR="0049146C" w:rsidRDefault="004914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46C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66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15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C74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2026-05-10T19:04:00Z</dcterms:created>
  <dcterms:modified xsi:type="dcterms:W3CDTF">2026-05-10T19:04:00Z</dcterms:modified>
</cp:coreProperties>
</file>