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D06D7">
        <w:rPr>
          <w:sz w:val="24"/>
          <w:szCs w:val="20"/>
        </w:rPr>
        <w:t>: 20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D06D7">
        <w:rPr>
          <w:b/>
          <w:color w:val="000000" w:themeColor="text1"/>
          <w:sz w:val="32"/>
          <w:szCs w:val="24"/>
        </w:rPr>
        <w:t>22</w:t>
      </w:r>
    </w:p>
    <w:p w:rsidR="00CD06D7" w:rsidRDefault="00CD06D7" w:rsidP="00CD06D7">
      <w:pPr>
        <w:spacing w:after="0"/>
        <w:divId w:val="286549484"/>
        <w:rPr>
          <w:b/>
          <w:color w:val="000000" w:themeColor="text1"/>
          <w:sz w:val="32"/>
          <w:szCs w:val="24"/>
        </w:rPr>
      </w:pPr>
    </w:p>
    <w:p w:rsidR="00CD06D7" w:rsidRDefault="00CD06D7" w:rsidP="00CD06D7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CD06D7">
        <w:rPr>
          <w:b/>
          <w:color w:val="000000" w:themeColor="text1"/>
          <w:sz w:val="24"/>
          <w:szCs w:val="24"/>
          <w:highlight w:val="yellow"/>
        </w:rPr>
        <w:t>Inicio:</w:t>
      </w:r>
      <w:r>
        <w:rPr>
          <w:b/>
          <w:color w:val="000000" w:themeColor="text1"/>
          <w:sz w:val="24"/>
          <w:szCs w:val="24"/>
        </w:rPr>
        <w:t xml:space="preserve"> copiar el programa del segundo trimestre </w:t>
      </w:r>
    </w:p>
    <w:p w:rsidR="00CD06D7" w:rsidRDefault="00CD06D7" w:rsidP="00CD06D7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p w:rsidR="00CD06D7" w:rsidRPr="00CD06D7" w:rsidRDefault="00CD06D7" w:rsidP="00CD06D7">
      <w:pPr>
        <w:jc w:val="center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CD06D7">
        <w:rPr>
          <w:rFonts w:ascii="Arial" w:hAnsi="Arial" w:cs="Arial"/>
          <w:b/>
          <w:color w:val="FF0000"/>
          <w:sz w:val="24"/>
          <w:szCs w:val="24"/>
        </w:rPr>
        <w:t>UNIDAD nº 2: (segundo trimestre)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La literatura del neoclasicismo: </w:t>
      </w:r>
      <w:r w:rsidRPr="0007036B">
        <w:rPr>
          <w:rFonts w:ascii="Arial" w:hAnsi="Arial" w:cs="Arial"/>
          <w:sz w:val="24"/>
          <w:szCs w:val="24"/>
        </w:rPr>
        <w:t xml:space="preserve">concepto. Características. Representantes. La literatura de la independencia.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(Pág.17- 19)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“Himno Nacional Argentino”. Y fragmentos de la obra dramática: “El hipócrita político” de Leandro Fernández de Moratín.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color w:val="00B050"/>
          <w:sz w:val="24"/>
          <w:szCs w:val="24"/>
        </w:rPr>
        <w:t>Pág.</w:t>
      </w:r>
      <w:r w:rsidRPr="0007036B">
        <w:rPr>
          <w:rFonts w:ascii="Arial" w:hAnsi="Arial" w:cs="Arial"/>
          <w:b/>
          <w:color w:val="00B050"/>
          <w:sz w:val="24"/>
          <w:szCs w:val="24"/>
        </w:rPr>
        <w:t>19</w:t>
      </w:r>
      <w:r>
        <w:rPr>
          <w:rFonts w:ascii="Arial" w:hAnsi="Arial" w:cs="Arial"/>
          <w:b/>
          <w:color w:val="00B050"/>
          <w:sz w:val="24"/>
          <w:szCs w:val="24"/>
        </w:rPr>
        <w:t>- 23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monografía:</w:t>
      </w:r>
      <w:r w:rsidRPr="0007036B">
        <w:rPr>
          <w:rFonts w:ascii="Arial" w:hAnsi="Arial" w:cs="Arial"/>
          <w:sz w:val="24"/>
          <w:szCs w:val="24"/>
        </w:rPr>
        <w:t xml:space="preserve"> tipos. Partes de una monografía. La remisión de las fuentes.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(Pág.23-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 55 a 59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El realismo en el teatro argentino:</w:t>
      </w:r>
      <w:r w:rsidRPr="0007036B">
        <w:rPr>
          <w:rFonts w:ascii="Arial" w:hAnsi="Arial" w:cs="Arial"/>
          <w:sz w:val="24"/>
          <w:szCs w:val="24"/>
        </w:rPr>
        <w:t xml:space="preserve"> el proyecto inmigratorio. El imperio del Realismo. El Realismo y el teatro argentino. Los orígenes del grotesco criollo. Características del grotesco criollo.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(Pág.24- 27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Lectura y análisis de texto:</w:t>
      </w:r>
      <w:r w:rsidRPr="0007036B">
        <w:rPr>
          <w:rFonts w:ascii="Arial" w:hAnsi="Arial" w:cs="Arial"/>
          <w:sz w:val="24"/>
          <w:szCs w:val="24"/>
        </w:rPr>
        <w:t xml:space="preserve"> “Stéfano” de Armando </w:t>
      </w:r>
      <w:proofErr w:type="spellStart"/>
      <w:r w:rsidRPr="0007036B">
        <w:rPr>
          <w:rFonts w:ascii="Arial" w:hAnsi="Arial" w:cs="Arial"/>
          <w:sz w:val="24"/>
          <w:szCs w:val="24"/>
        </w:rPr>
        <w:t>Discépolo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60 a 69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>La ciencia y el futuro en la literatura:</w:t>
      </w:r>
      <w:r w:rsidRPr="0007036B">
        <w:rPr>
          <w:rFonts w:ascii="Arial" w:hAnsi="Arial" w:cs="Arial"/>
          <w:sz w:val="24"/>
          <w:szCs w:val="24"/>
        </w:rPr>
        <w:t xml:space="preserve"> la ficción científica. La ciencia al servicio de la fantasía. La ciencia ficción en Argentina. Un  mundo de viñetas. El hombre y su obra. Las coordenadas espacio temporales. La estructura de la historia. La construcción del héroe. Aventura y rutina.</w:t>
      </w:r>
      <w:r>
        <w:rPr>
          <w:rFonts w:ascii="Arial" w:hAnsi="Arial" w:cs="Arial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 xml:space="preserve">Pág. 76 a 82 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Pr="0007036B" w:rsidRDefault="00CD06D7" w:rsidP="00CD06D7">
      <w:pPr>
        <w:numPr>
          <w:ilvl w:val="0"/>
          <w:numId w:val="32"/>
        </w:numPr>
        <w:spacing w:after="200" w:line="276" w:lineRule="auto"/>
        <w:contextualSpacing/>
        <w:divId w:val="286549484"/>
        <w:rPr>
          <w:rFonts w:ascii="Arial" w:hAnsi="Arial" w:cs="Arial"/>
          <w:sz w:val="24"/>
          <w:szCs w:val="24"/>
        </w:rPr>
      </w:pPr>
      <w:r w:rsidRPr="0007036B">
        <w:rPr>
          <w:rFonts w:ascii="Arial" w:hAnsi="Arial" w:cs="Arial"/>
          <w:b/>
          <w:sz w:val="24"/>
          <w:szCs w:val="24"/>
        </w:rPr>
        <w:t xml:space="preserve">Lectura  análisis de </w:t>
      </w:r>
      <w:proofErr w:type="gramStart"/>
      <w:r w:rsidRPr="0007036B">
        <w:rPr>
          <w:rFonts w:ascii="Arial" w:hAnsi="Arial" w:cs="Arial"/>
          <w:b/>
          <w:sz w:val="24"/>
          <w:szCs w:val="24"/>
        </w:rPr>
        <w:t>texto :</w:t>
      </w:r>
      <w:r w:rsidRPr="0007036B">
        <w:rPr>
          <w:rFonts w:ascii="Arial" w:hAnsi="Arial" w:cs="Arial"/>
          <w:sz w:val="24"/>
          <w:szCs w:val="24"/>
        </w:rPr>
        <w:t>“</w:t>
      </w:r>
      <w:proofErr w:type="gramEnd"/>
      <w:r w:rsidRPr="0007036B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07036B">
        <w:rPr>
          <w:rFonts w:ascii="Arial" w:hAnsi="Arial" w:cs="Arial"/>
          <w:sz w:val="24"/>
          <w:szCs w:val="24"/>
        </w:rPr>
        <w:t>eternauta</w:t>
      </w:r>
      <w:proofErr w:type="spellEnd"/>
      <w:r w:rsidRPr="0007036B">
        <w:rPr>
          <w:rFonts w:ascii="Arial" w:hAnsi="Arial" w:cs="Arial"/>
          <w:sz w:val="24"/>
          <w:szCs w:val="24"/>
        </w:rPr>
        <w:t>” de Héctor German Oesterheld</w:t>
      </w:r>
      <w:r w:rsidRPr="0007036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7F4AD0">
        <w:rPr>
          <w:rFonts w:ascii="Arial" w:hAnsi="Arial" w:cs="Arial"/>
          <w:b/>
          <w:color w:val="00B050"/>
          <w:sz w:val="24"/>
          <w:szCs w:val="24"/>
        </w:rPr>
        <w:t>Pág. 71 a 73</w:t>
      </w:r>
      <w:r w:rsidRPr="0007036B">
        <w:rPr>
          <w:rFonts w:ascii="Arial" w:hAnsi="Arial" w:cs="Arial"/>
          <w:b/>
          <w:color w:val="00B050"/>
          <w:sz w:val="24"/>
          <w:szCs w:val="24"/>
        </w:rPr>
        <w:t>)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:rsidR="00CD06D7" w:rsidRDefault="00CD06D7" w:rsidP="00CD06D7">
      <w:pPr>
        <w:contextualSpacing/>
        <w:divId w:val="286549484"/>
        <w:rPr>
          <w:rFonts w:ascii="Arial" w:hAnsi="Arial" w:cs="Arial"/>
          <w:sz w:val="24"/>
          <w:szCs w:val="24"/>
        </w:rPr>
      </w:pPr>
    </w:p>
    <w:p w:rsidR="00CD06D7" w:rsidRDefault="007F4AD0" w:rsidP="00CD06D7">
      <w:pPr>
        <w:contextualSpacing/>
        <w:divId w:val="286549484"/>
        <w:rPr>
          <w:rFonts w:ascii="Arial" w:hAnsi="Arial" w:cs="Arial"/>
          <w:b/>
          <w:sz w:val="24"/>
          <w:szCs w:val="24"/>
        </w:rPr>
      </w:pPr>
      <w:r w:rsidRPr="007F4AD0">
        <w:rPr>
          <w:rFonts w:ascii="Arial" w:hAnsi="Arial" w:cs="Arial"/>
          <w:b/>
          <w:sz w:val="24"/>
          <w:szCs w:val="24"/>
          <w:highlight w:val="yellow"/>
        </w:rPr>
        <w:t>Desarrollo:</w:t>
      </w:r>
      <w:r w:rsidRPr="007F4A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lectura de las páginas 17 a 19</w:t>
      </w:r>
    </w:p>
    <w:p w:rsidR="007F4AD0" w:rsidRPr="007F4AD0" w:rsidRDefault="007F4AD0" w:rsidP="00CD06D7">
      <w:pPr>
        <w:contextualSpacing/>
        <w:divId w:val="286549484"/>
        <w:rPr>
          <w:rFonts w:ascii="Arial" w:hAnsi="Arial" w:cs="Arial"/>
          <w:b/>
          <w:sz w:val="24"/>
          <w:szCs w:val="24"/>
        </w:rPr>
      </w:pPr>
    </w:p>
    <w:p w:rsidR="00CD06D7" w:rsidRPr="001949FB" w:rsidRDefault="00CD06D7" w:rsidP="00CD06D7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 w:rsidRPr="00402184">
        <w:rPr>
          <w:rFonts w:ascii="Arial" w:hAnsi="Arial" w:cs="Arial"/>
          <w:b/>
          <w:color w:val="FF0000"/>
          <w:sz w:val="28"/>
          <w:szCs w:val="28"/>
        </w:rPr>
        <w:t>LA LITERATURA DEL NEOCLASICISMO</w:t>
      </w:r>
    </w:p>
    <w:p w:rsidR="00CD06D7" w:rsidRPr="00402184" w:rsidRDefault="00CD06D7" w:rsidP="00CD06D7">
      <w:pPr>
        <w:shd w:val="clear" w:color="auto" w:fill="FFFFFF"/>
        <w:spacing w:after="0" w:line="240" w:lineRule="auto"/>
        <w:ind w:firstLine="709"/>
        <w:jc w:val="both"/>
        <w:outlineLvl w:val="1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es el neoclasicismo literario?</w:t>
      </w:r>
    </w:p>
    <w:p w:rsidR="00CD06D7" w:rsidRPr="00402184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t>El neoclasicismo literario es un movimiento literario que tuvo lugar durante el siglo XVIII y principios del siglo XIX. Se caracterizó por un regreso a los ideales clásicos de la antigua Grecia y Roma, especialmente en términos de estilo y temática. Los escritores neoclásicos buscaban imitar la claridad, la simplicidad y el equilibrio de los autores clásicos.</w:t>
      </w:r>
    </w:p>
    <w:p w:rsidR="00CD06D7" w:rsidRPr="00402184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t xml:space="preserve">El neoclasicismo literario también se enfocó en la razón y el orden. Los escritores neoclásicos creían que el arte debía seguir ciertas reglas y principios universales. Por lo </w:t>
      </w:r>
      <w:r w:rsidRPr="00402184">
        <w:rPr>
          <w:rFonts w:ascii="Arial" w:eastAsia="Times New Roman" w:hAnsi="Arial" w:cs="Arial"/>
          <w:sz w:val="24"/>
          <w:szCs w:val="24"/>
          <w:lang w:eastAsia="es-AR"/>
        </w:rPr>
        <w:lastRenderedPageBreak/>
        <w:t>tanto, la literatura del neoclasicismo era altamente estructurada, con énfasis en la lógica y la coherencia.</w:t>
      </w:r>
    </w:p>
    <w:p w:rsidR="00CD06D7" w:rsidRPr="00402184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402184">
        <w:rPr>
          <w:rFonts w:ascii="Arial" w:eastAsia="Times New Roman" w:hAnsi="Arial" w:cs="Arial"/>
          <w:sz w:val="24"/>
          <w:szCs w:val="24"/>
          <w:lang w:eastAsia="es-AR"/>
        </w:rPr>
        <w:t>El neoclasicismo literario fue un movimiento que buscaba retornar a los ideales clásicos de la antigua Grecia y Roma, enfatizando la razón, el orden y la imitación de los escritores clásicos.</w:t>
      </w:r>
    </w:p>
    <w:p w:rsidR="00CD06D7" w:rsidRDefault="00CD06D7" w:rsidP="00CD06D7">
      <w:pPr>
        <w:jc w:val="center"/>
        <w:divId w:val="286549484"/>
        <w:rPr>
          <w:rFonts w:ascii="Arial" w:hAnsi="Arial" w:cs="Arial"/>
          <w:b/>
          <w:color w:val="0070C0"/>
          <w:sz w:val="28"/>
          <w:szCs w:val="28"/>
        </w:rPr>
      </w:pP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outlineLvl w:val="1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Principales características del neoclasicismo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Equilibrio y armonía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 xml:space="preserve">Una de las principales características de la literatura del neoclasicismo es el énfasis en el equilibrio y la </w:t>
      </w:r>
      <w:bookmarkStart w:id="0" w:name="_GoBack"/>
      <w:bookmarkEnd w:id="0"/>
      <w:r w:rsidRPr="001949FB">
        <w:rPr>
          <w:rFonts w:ascii="Arial" w:eastAsia="Times New Roman" w:hAnsi="Arial" w:cs="Arial"/>
          <w:sz w:val="24"/>
          <w:szCs w:val="24"/>
          <w:lang w:eastAsia="es-AR"/>
        </w:rPr>
        <w:t>armonía. Los escritores neoclásicos buscaban lograr una proporción y simetría perfectas en sus obras, tanto en el contenido como en la forma. Esto se reflejaba tanto en la estructura de los textos, como en la elección de palabras y en la disposición de las frases.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uso de la razón y la lógica para lograr este equilibrio y armonía era fundamental en la literatura neoclásica. Los escritores buscaban evitar los excesos emocionales y las extravagancias que eran comunes en el Barroco, y en su lugar, se centraban en la claridad y la moderación.</w:t>
      </w:r>
    </w:p>
    <w:p w:rsidR="00CD06D7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equilibrio y la armonía eran características fundamentales de la literatura del neoclasicismo, reflejando el énfasis en la razón y la búsqueda de la perfección en la forma y el contenido.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Rechazo de la imaginación y la fantasía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Otra característica distintiva del neoclasicismo literario fue el rechazo de la imaginación y la fantasía en favor de la realidad y la verosimilitud. Los escritores neoclásicos creían en la importancia de representar el mundo tal como era, en lugar de crear mundos imaginarios o fantásticos.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Esta preferencia por la realidad y la verosimilitud se reflejaba en los temas y en la forma de las obras neoclásicas. Los escritores se centraban en la vida cotidiana, en las circunstancias realistas y en los conflictos que eran reconocibles para el lector.</w:t>
      </w:r>
    </w:p>
    <w:p w:rsidR="00CD06D7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El neoclasicismo literario rechazaba la imaginación y la fantasía en favor de la realidad y la verosimilitud, buscando representar el mundo tal como era.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outlineLvl w:val="2"/>
        <w:divId w:val="286549484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Ética y moral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La ética y la moral eran temas recurrentes en la literatura del neoclasicismo. Los escritores neoclásicos utilizaban sus obras como vehículos para transmitir lecciones morales y enseñanzas éticas. Se enfocaban en promover la virtud y el comportamiento correcto, y en criticar la inmoralidad y la falta de ética.</w:t>
      </w:r>
    </w:p>
    <w:p w:rsidR="00CD06D7" w:rsidRPr="001949FB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Esta preocupación por la ética y la moral se reflejaba tanto en los personajes como en los argumentos de las obras neoclásicas. Los protagonistas a menudo eran modelos de virtud y moralidad, mientras que los villanos representaban la inmoralidad y la falta de ética.</w:t>
      </w:r>
    </w:p>
    <w:p w:rsidR="00CD06D7" w:rsidRDefault="00CD06D7" w:rsidP="00CD06D7">
      <w:pPr>
        <w:shd w:val="clear" w:color="auto" w:fill="FFFFFF"/>
        <w:spacing w:after="0" w:line="240" w:lineRule="auto"/>
        <w:ind w:firstLine="709"/>
        <w:jc w:val="both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1949FB">
        <w:rPr>
          <w:rFonts w:ascii="Arial" w:eastAsia="Times New Roman" w:hAnsi="Arial" w:cs="Arial"/>
          <w:sz w:val="24"/>
          <w:szCs w:val="24"/>
          <w:lang w:eastAsia="es-AR"/>
        </w:rPr>
        <w:t>La ética y la moral eran componentes fundamentales de la literatura del neoclasicismo, que buscaba transmitir lecciones morales y enseñanzas éticas a través de sus obras.</w:t>
      </w:r>
    </w:p>
    <w:p w:rsidR="00CD06D7" w:rsidRDefault="00CD06D7" w:rsidP="00CD06D7">
      <w:pPr>
        <w:jc w:val="center"/>
        <w:divId w:val="286549484"/>
      </w:pPr>
    </w:p>
    <w:p w:rsidR="00CD06D7" w:rsidRPr="0007036B" w:rsidRDefault="007F4AD0" w:rsidP="00CD06D7">
      <w:pPr>
        <w:divId w:val="286549484"/>
        <w:rPr>
          <w:b/>
          <w:color w:val="00B050"/>
        </w:rPr>
      </w:pPr>
      <w:r w:rsidRPr="007F4AD0">
        <w:rPr>
          <w:b/>
          <w:sz w:val="24"/>
          <w:szCs w:val="24"/>
          <w:highlight w:val="yellow"/>
        </w:rPr>
        <w:lastRenderedPageBreak/>
        <w:t>Final:</w:t>
      </w:r>
      <w:r w:rsidRPr="007F4AD0">
        <w:rPr>
          <w:b/>
        </w:rPr>
        <w:t xml:space="preserve"> </w:t>
      </w:r>
      <w:r w:rsidR="00CD06D7" w:rsidRPr="0007036B">
        <w:rPr>
          <w:b/>
          <w:color w:val="00B050"/>
        </w:rPr>
        <w:t>Actividad:</w:t>
      </w:r>
    </w:p>
    <w:p w:rsidR="00CD06D7" w:rsidRDefault="00CD06D7" w:rsidP="00CD06D7">
      <w:pPr>
        <w:pStyle w:val="Prrafodelista"/>
        <w:numPr>
          <w:ilvl w:val="0"/>
          <w:numId w:val="33"/>
        </w:numPr>
        <w:divId w:val="286549484"/>
      </w:pPr>
      <w:r>
        <w:t>¿Qué es el neoclasicismo? ¿Cuál fue la finalidad de los escritores neoclásicos?</w:t>
      </w:r>
    </w:p>
    <w:p w:rsidR="00CD06D7" w:rsidRDefault="00CD06D7" w:rsidP="00CD06D7">
      <w:pPr>
        <w:pStyle w:val="Prrafodelista"/>
        <w:numPr>
          <w:ilvl w:val="0"/>
          <w:numId w:val="33"/>
        </w:numPr>
        <w:divId w:val="286549484"/>
      </w:pPr>
      <w:r>
        <w:t xml:space="preserve">Menciona y explica las principales características de este movimiento. </w:t>
      </w:r>
    </w:p>
    <w:p w:rsidR="00CD06D7" w:rsidRPr="00CD06D7" w:rsidRDefault="00CD06D7" w:rsidP="00CD06D7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CD06D7" w:rsidRPr="00CD06D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77" w:rsidRDefault="00AC0F77" w:rsidP="003C0D6D">
      <w:pPr>
        <w:spacing w:after="0" w:line="240" w:lineRule="auto"/>
      </w:pPr>
      <w:r>
        <w:separator/>
      </w:r>
    </w:p>
  </w:endnote>
  <w:endnote w:type="continuationSeparator" w:id="0">
    <w:p w:rsidR="00AC0F77" w:rsidRDefault="00AC0F77" w:rsidP="003C0D6D">
      <w:pPr>
        <w:spacing w:after="0" w:line="240" w:lineRule="auto"/>
      </w:pPr>
      <w:r>
        <w:continuationSeparator/>
      </w:r>
    </w:p>
  </w:endnote>
  <w:endnote w:type="continuationNotice" w:id="1">
    <w:p w:rsidR="00AC0F77" w:rsidRDefault="00AC0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77" w:rsidRDefault="00AC0F77" w:rsidP="003C0D6D">
      <w:pPr>
        <w:spacing w:after="0" w:line="240" w:lineRule="auto"/>
      </w:pPr>
      <w:r>
        <w:separator/>
      </w:r>
    </w:p>
  </w:footnote>
  <w:footnote w:type="continuationSeparator" w:id="0">
    <w:p w:rsidR="00AC0F77" w:rsidRDefault="00AC0F77" w:rsidP="003C0D6D">
      <w:pPr>
        <w:spacing w:after="0" w:line="240" w:lineRule="auto"/>
      </w:pPr>
      <w:r>
        <w:continuationSeparator/>
      </w:r>
    </w:p>
  </w:footnote>
  <w:footnote w:type="continuationNotice" w:id="1">
    <w:p w:rsidR="00AC0F77" w:rsidRDefault="00AC0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DA0D17A" wp14:editId="7D912928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E4DCB1" wp14:editId="1AF3413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.75pt;height:9.75pt" o:bullet="t">
        <v:imagedata r:id="rId1" o:title="BD21298_"/>
      </v:shape>
    </w:pict>
  </w:numPicBullet>
  <w:numPicBullet w:numPicBulletId="1">
    <w:pict>
      <v:shape id="_x0000_i1092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20"/>
  </w:num>
  <w:num w:numId="8">
    <w:abstractNumId w:val="1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23"/>
  </w:num>
  <w:num w:numId="21">
    <w:abstractNumId w:val="18"/>
  </w:num>
  <w:num w:numId="22">
    <w:abstractNumId w:val="1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4"/>
  </w:num>
  <w:num w:numId="31">
    <w:abstractNumId w:val="15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0F24-270E-411B-A437-15D4D73A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2026-05-18T02:28:00Z</dcterms:created>
  <dcterms:modified xsi:type="dcterms:W3CDTF">2026-05-18T02:28:00Z</dcterms:modified>
</cp:coreProperties>
</file>