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Bibliografía: Salud y adolescencia. Editorial Mandioca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N°17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REPASO</w:t>
      </w:r>
    </w:p>
    <w:p w:rsidR="00000000" w:rsidDel="00000000" w:rsidP="00000000" w:rsidRDefault="00000000" w:rsidRPr="00000000" w14:paraId="00000007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Actividades: </w:t>
      </w:r>
    </w:p>
    <w:p w:rsidR="00000000" w:rsidDel="00000000" w:rsidP="00000000" w:rsidRDefault="00000000" w:rsidRPr="00000000" w14:paraId="00000008">
      <w:pPr>
        <w:spacing w:after="480" w:before="480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1- elabora un cuadro comparativo entre las enfermedades transmisibles y las no transmisibles. </w:t>
      </w:r>
    </w:p>
    <w:p w:rsidR="00000000" w:rsidDel="00000000" w:rsidP="00000000" w:rsidRDefault="00000000" w:rsidRPr="00000000" w14:paraId="00000009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2- ¿cuáles son las formas de propagación de las enfermedades infecciosas? </w:t>
      </w:r>
    </w:p>
    <w:p w:rsidR="00000000" w:rsidDel="00000000" w:rsidP="00000000" w:rsidRDefault="00000000" w:rsidRPr="00000000" w14:paraId="0000000A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3-  elaborar un mapa conceptual con los niveles de prevención dé salud.</w:t>
      </w:r>
    </w:p>
    <w:p w:rsidR="00000000" w:rsidDel="00000000" w:rsidP="00000000" w:rsidRDefault="00000000" w:rsidRPr="00000000" w14:paraId="0000000B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4- ¿cómo se diferencia la higiene pública de la higiene privada? </w:t>
      </w:r>
    </w:p>
    <w:p w:rsidR="00000000" w:rsidDel="00000000" w:rsidP="00000000" w:rsidRDefault="00000000" w:rsidRPr="00000000" w14:paraId="0000000C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5- Completar: </w:t>
      </w:r>
    </w:p>
    <w:p w:rsidR="00000000" w:rsidDel="00000000" w:rsidP="00000000" w:rsidRDefault="00000000" w:rsidRPr="00000000" w14:paraId="0000000D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Factores de riesgo:</w:t>
        <w:br w:type="textWrapping"/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br w:type="textWrapping"/>
        <w:t xml:space="preserve">Ejemplos:</w:t>
      </w:r>
    </w:p>
    <w:p w:rsidR="00000000" w:rsidDel="00000000" w:rsidP="00000000" w:rsidRDefault="00000000" w:rsidRPr="00000000" w14:paraId="0000000E">
      <w:pPr>
        <w:spacing w:after="180" w:before="18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Grupos de riesgo:</w:t>
        <w:br w:type="textWrapping"/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br w:type="textWrapping"/>
        <w:t xml:space="preserve">Ejemplo:</w:t>
      </w:r>
    </w:p>
    <w:p w:rsidR="00000000" w:rsidDel="00000000" w:rsidP="00000000" w:rsidRDefault="00000000" w:rsidRPr="00000000" w14:paraId="0000000F">
      <w:pPr>
        <w:spacing w:after="180" w:before="18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Grupos vulnerables: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180" w:line="310.79999999999995" w:lineRule="auto"/>
        <w:ind w:left="800" w:hanging="2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10.79999999999995" w:lineRule="auto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6-  ¿Cuáles son los principales factores de riesgo según la OMS?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20" w:line="310.79999999999995" w:lineRule="auto"/>
        <w:ind w:left="720" w:hanging="360"/>
        <w:jc w:val="both"/>
        <w:rPr>
          <w:rFonts w:ascii="Arial" w:cs="Arial" w:eastAsia="Arial" w:hAnsi="Arial"/>
          <w:sz w:val="27"/>
          <w:szCs w:val="27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7"/>
          <w:szCs w:val="27"/>
          <w:rtl w:val="0"/>
        </w:rPr>
        <w:t xml:space="preserve">Elegí un factor de riesgo y respondé: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¿Cómo afecta la salud?¿Cómo se puede prevenir?¿A quiénes afecta más?</w:t>
      </w:r>
    </w:p>
    <w:p w:rsidR="00000000" w:rsidDel="00000000" w:rsidP="00000000" w:rsidRDefault="00000000" w:rsidRPr="00000000" w14:paraId="00000013">
      <w:pPr>
        <w:spacing w:after="120" w:line="310.79999999999995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120" w:line="310.79999999999995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10.7999999999999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fAcitzDRk9Bv/m8mRLI0uHnBg==">CgMxLjA4AHIhMWhVN09yaG5nYUFIZkVUcloteFZzSjdPTkJiZ2Rnb1BH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