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A041BD">
        <w:rPr>
          <w:sz w:val="24"/>
          <w:szCs w:val="20"/>
        </w:rPr>
        <w:t>21</w:t>
      </w:r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041BD">
        <w:rPr>
          <w:b/>
          <w:color w:val="000000" w:themeColor="text1"/>
          <w:sz w:val="32"/>
          <w:szCs w:val="24"/>
        </w:rPr>
        <w:t>32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>revisión</w:t>
      </w:r>
      <w:r>
        <w:rPr>
          <w:bCs/>
          <w:color w:val="000000" w:themeColor="text1"/>
          <w:sz w:val="24"/>
          <w:szCs w:val="24"/>
        </w:rPr>
        <w:t xml:space="preserve"> de conceptos trabajados en las clases anteriores sobre la unidad II. ¿Qué es cultura? ¿Cómo está organizada, según </w:t>
      </w:r>
      <w:proofErr w:type="spellStart"/>
      <w:r>
        <w:rPr>
          <w:bCs/>
          <w:color w:val="000000" w:themeColor="text1"/>
          <w:sz w:val="24"/>
          <w:szCs w:val="24"/>
        </w:rPr>
        <w:t>Canclini</w:t>
      </w:r>
      <w:proofErr w:type="spellEnd"/>
      <w:r>
        <w:rPr>
          <w:bCs/>
          <w:color w:val="000000" w:themeColor="text1"/>
          <w:sz w:val="24"/>
          <w:szCs w:val="24"/>
        </w:rPr>
        <w:t>? ¿Cómo se construye la legitimidad cultural?</w:t>
      </w: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81DF9">
        <w:rPr>
          <w:bCs/>
          <w:color w:val="000000" w:themeColor="text1"/>
          <w:sz w:val="24"/>
          <w:szCs w:val="24"/>
        </w:rPr>
        <w:t>actividad: piensa en un oficio o</w:t>
      </w:r>
      <w:r>
        <w:rPr>
          <w:bCs/>
          <w:color w:val="000000" w:themeColor="text1"/>
          <w:sz w:val="24"/>
          <w:szCs w:val="24"/>
        </w:rPr>
        <w:t xml:space="preserve"> </w:t>
      </w:r>
      <w:r w:rsidR="00E81DF9">
        <w:rPr>
          <w:bCs/>
          <w:color w:val="000000" w:themeColor="text1"/>
          <w:sz w:val="24"/>
          <w:szCs w:val="24"/>
        </w:rPr>
        <w:t>profesión</w:t>
      </w:r>
      <w:r>
        <w:rPr>
          <w:bCs/>
          <w:color w:val="000000" w:themeColor="text1"/>
          <w:sz w:val="24"/>
          <w:szCs w:val="24"/>
        </w:rPr>
        <w:t xml:space="preserve"> que te gustaría tener cuando seas mayor y teniendo en cuenta el </w:t>
      </w:r>
      <w:r w:rsidR="00E81DF9">
        <w:rPr>
          <w:bCs/>
          <w:color w:val="000000" w:themeColor="text1"/>
          <w:sz w:val="24"/>
          <w:szCs w:val="24"/>
        </w:rPr>
        <w:t>concepto</w:t>
      </w:r>
      <w:r>
        <w:rPr>
          <w:bCs/>
          <w:color w:val="000000" w:themeColor="text1"/>
          <w:sz w:val="24"/>
          <w:szCs w:val="24"/>
        </w:rPr>
        <w:t xml:space="preserve"> de legitimidad cultura averigua</w:t>
      </w:r>
      <w:r w:rsidR="00E81DF9">
        <w:rPr>
          <w:bCs/>
          <w:color w:val="000000" w:themeColor="text1"/>
          <w:sz w:val="24"/>
          <w:szCs w:val="24"/>
        </w:rPr>
        <w:t xml:space="preserve"> qué pasos deberías seguir para formar parte de esa “legitimidad cultura”? Como modelo del ejemplo vuelve a leer las páginas 35, 36 y 37.</w:t>
      </w:r>
    </w:p>
    <w:p w:rsidR="00A041BD" w:rsidRDefault="00A041BD" w:rsidP="00A041BD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E81DF9">
        <w:rPr>
          <w:sz w:val="24"/>
          <w:szCs w:val="24"/>
        </w:rPr>
        <w:t xml:space="preserve"> Exposición oral individual sobre sus producciones.</w:t>
      </w:r>
      <w:bookmarkStart w:id="0" w:name="_GoBack"/>
      <w:bookmarkEnd w:id="0"/>
    </w:p>
    <w:sectPr w:rsidR="00A041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A1" w:rsidRDefault="005A54A1" w:rsidP="003C0D6D">
      <w:pPr>
        <w:spacing w:after="0" w:line="240" w:lineRule="auto"/>
      </w:pPr>
      <w:r>
        <w:separator/>
      </w:r>
    </w:p>
  </w:endnote>
  <w:endnote w:type="continuationSeparator" w:id="0">
    <w:p w:rsidR="005A54A1" w:rsidRDefault="005A54A1" w:rsidP="003C0D6D">
      <w:pPr>
        <w:spacing w:after="0" w:line="240" w:lineRule="auto"/>
      </w:pPr>
      <w:r>
        <w:continuationSeparator/>
      </w:r>
    </w:p>
  </w:endnote>
  <w:endnote w:type="continuationNotice" w:id="1">
    <w:p w:rsidR="005A54A1" w:rsidRDefault="005A5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A1" w:rsidRDefault="005A54A1" w:rsidP="003C0D6D">
      <w:pPr>
        <w:spacing w:after="0" w:line="240" w:lineRule="auto"/>
      </w:pPr>
      <w:r>
        <w:separator/>
      </w:r>
    </w:p>
  </w:footnote>
  <w:footnote w:type="continuationSeparator" w:id="0">
    <w:p w:rsidR="005A54A1" w:rsidRDefault="005A54A1" w:rsidP="003C0D6D">
      <w:pPr>
        <w:spacing w:after="0" w:line="240" w:lineRule="auto"/>
      </w:pPr>
      <w:r>
        <w:continuationSeparator/>
      </w:r>
    </w:p>
  </w:footnote>
  <w:footnote w:type="continuationNotice" w:id="1">
    <w:p w:rsidR="005A54A1" w:rsidRDefault="005A54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57A9977" wp14:editId="4B5E2187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53913D4" wp14:editId="29BA996A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9.2pt;height:9.2pt" o:bullet="t">
        <v:imagedata r:id="rId1" o:title="BD14794_"/>
      </v:shape>
    </w:pict>
  </w:numPicBullet>
  <w:numPicBullet w:numPicBulletId="1">
    <w:pict>
      <v:shape id="_x0000_i1115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8"/>
  </w:num>
  <w:num w:numId="11">
    <w:abstractNumId w:val="16"/>
  </w:num>
  <w:num w:numId="12">
    <w:abstractNumId w:val="11"/>
  </w:num>
  <w:num w:numId="13">
    <w:abstractNumId w:val="15"/>
  </w:num>
  <w:num w:numId="14">
    <w:abstractNumId w:val="17"/>
  </w:num>
  <w:num w:numId="15">
    <w:abstractNumId w:val="1"/>
  </w:num>
  <w:num w:numId="16">
    <w:abstractNumId w:val="18"/>
  </w:num>
  <w:num w:numId="17">
    <w:abstractNumId w:val="4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199B-7B2A-4EF9-9470-6C15E644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2026-05-20T22:05:00Z</dcterms:created>
  <dcterms:modified xsi:type="dcterms:W3CDTF">2026-05-20T22:05:00Z</dcterms:modified>
</cp:coreProperties>
</file>