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C96E8C">
        <w:rPr>
          <w:sz w:val="24"/>
          <w:szCs w:val="20"/>
        </w:rPr>
        <w:t>14</w:t>
      </w:r>
      <w:r w:rsidR="00EA53FE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C96E8C">
        <w:rPr>
          <w:b/>
          <w:color w:val="000000" w:themeColor="text1"/>
          <w:sz w:val="32"/>
          <w:szCs w:val="24"/>
        </w:rPr>
        <w:t>29</w:t>
      </w:r>
    </w:p>
    <w:p w:rsidR="0061221D" w:rsidRDefault="00807B85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3210CE">
        <w:rPr>
          <w:b/>
          <w:color w:val="000000" w:themeColor="text1"/>
          <w:sz w:val="32"/>
          <w:szCs w:val="24"/>
        </w:rPr>
        <w:t>“</w:t>
      </w:r>
      <w:r w:rsidR="00107C00">
        <w:rPr>
          <w:b/>
          <w:color w:val="000000" w:themeColor="text1"/>
          <w:sz w:val="32"/>
          <w:szCs w:val="24"/>
        </w:rPr>
        <w:t>repaso para la evaluación”</w:t>
      </w:r>
    </w:p>
    <w:p w:rsidR="00107C00" w:rsidRDefault="00107C00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107C00" w:rsidRDefault="00107C00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:rsidR="00107C00" w:rsidRPr="004C76DD" w:rsidRDefault="00107C00" w:rsidP="004C76D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C96E8C">
        <w:rPr>
          <w:bCs/>
          <w:color w:val="000000" w:themeColor="text1"/>
          <w:sz w:val="24"/>
          <w:szCs w:val="24"/>
        </w:rPr>
        <w:t xml:space="preserve">revisión de actividades del </w:t>
      </w:r>
      <w:proofErr w:type="spellStart"/>
      <w:r w:rsidR="00C96E8C">
        <w:rPr>
          <w:bCs/>
          <w:color w:val="000000" w:themeColor="text1"/>
          <w:sz w:val="24"/>
          <w:szCs w:val="24"/>
        </w:rPr>
        <w:t>tp</w:t>
      </w:r>
      <w:proofErr w:type="spellEnd"/>
      <w:r w:rsidR="00C96E8C">
        <w:rPr>
          <w:bCs/>
          <w:color w:val="000000" w:themeColor="text1"/>
          <w:sz w:val="24"/>
          <w:szCs w:val="24"/>
        </w:rPr>
        <w:t xml:space="preserve"> anterior.</w:t>
      </w:r>
    </w:p>
    <w:p w:rsidR="008E4C0A" w:rsidRPr="004C76DD" w:rsidRDefault="00480415" w:rsidP="00452C0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452C0F">
        <w:rPr>
          <w:bCs/>
          <w:color w:val="000000" w:themeColor="text1"/>
          <w:sz w:val="24"/>
          <w:szCs w:val="24"/>
        </w:rPr>
        <w:t xml:space="preserve">lectura </w:t>
      </w:r>
      <w:r w:rsidR="00162A55">
        <w:rPr>
          <w:bCs/>
          <w:color w:val="000000" w:themeColor="text1"/>
          <w:sz w:val="24"/>
          <w:szCs w:val="24"/>
        </w:rPr>
        <w:t xml:space="preserve">de las </w:t>
      </w:r>
      <w:r w:rsidR="00C96E8C">
        <w:rPr>
          <w:bCs/>
          <w:color w:val="000000" w:themeColor="text1"/>
          <w:sz w:val="24"/>
          <w:szCs w:val="24"/>
        </w:rPr>
        <w:t xml:space="preserve">páginas </w:t>
      </w:r>
      <w:proofErr w:type="gramStart"/>
      <w:r w:rsidR="00C96E8C">
        <w:rPr>
          <w:bCs/>
          <w:color w:val="000000" w:themeColor="text1"/>
          <w:sz w:val="24"/>
          <w:szCs w:val="24"/>
        </w:rPr>
        <w:t>35 ,</w:t>
      </w:r>
      <w:proofErr w:type="gramEnd"/>
      <w:r w:rsidR="00C96E8C">
        <w:rPr>
          <w:bCs/>
          <w:color w:val="000000" w:themeColor="text1"/>
          <w:sz w:val="24"/>
          <w:szCs w:val="24"/>
        </w:rPr>
        <w:t xml:space="preserve"> 44 a 48</w:t>
      </w:r>
      <w:bookmarkStart w:id="0" w:name="_GoBack"/>
      <w:bookmarkEnd w:id="0"/>
    </w:p>
    <w:p w:rsidR="00107C00" w:rsidRDefault="008020AF" w:rsidP="00452C0F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452C0F">
        <w:rPr>
          <w:sz w:val="24"/>
          <w:szCs w:val="24"/>
        </w:rPr>
        <w:t xml:space="preserve">actividades: a modo de repaso resuelve las siguientes preguntas. </w:t>
      </w:r>
    </w:p>
    <w:p w:rsidR="00C96E8C" w:rsidRDefault="00C96E8C" w:rsidP="00C96E8C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¿A qué se refiere el texto cuando hablamos de “Legitimidad cultural”? menciona un ejemplo</w:t>
      </w:r>
    </w:p>
    <w:p w:rsidR="00C96E8C" w:rsidRPr="003210CE" w:rsidRDefault="00C96E8C" w:rsidP="00C96E8C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¿A qué llamamos fenómenos sociales?</w:t>
      </w:r>
    </w:p>
    <w:p w:rsidR="00C96E8C" w:rsidRDefault="00C96E8C" w:rsidP="00C96E8C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¿A qué se denomina consumo?</w:t>
      </w:r>
    </w:p>
    <w:p w:rsidR="00C96E8C" w:rsidRDefault="00C96E8C" w:rsidP="00C96E8C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¿A qué se llama circuitos culturales?</w:t>
      </w:r>
    </w:p>
    <w:p w:rsidR="00C96E8C" w:rsidRDefault="00C96E8C" w:rsidP="00C96E8C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¿Cuáles son las organizaciones que organizan la cultura?</w:t>
      </w:r>
    </w:p>
    <w:p w:rsidR="00C96E8C" w:rsidRPr="00C96E8C" w:rsidRDefault="00C96E8C" w:rsidP="00C96E8C">
      <w:pPr>
        <w:pStyle w:val="Prrafodelista"/>
        <w:rPr>
          <w:sz w:val="24"/>
          <w:szCs w:val="24"/>
        </w:rPr>
      </w:pPr>
    </w:p>
    <w:sectPr w:rsidR="00C96E8C" w:rsidRPr="00C96E8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12" w:rsidRDefault="00806C12" w:rsidP="003C0D6D">
      <w:pPr>
        <w:spacing w:after="0" w:line="240" w:lineRule="auto"/>
      </w:pPr>
      <w:r>
        <w:separator/>
      </w:r>
    </w:p>
  </w:endnote>
  <w:endnote w:type="continuationSeparator" w:id="0">
    <w:p w:rsidR="00806C12" w:rsidRDefault="00806C12" w:rsidP="003C0D6D">
      <w:pPr>
        <w:spacing w:after="0" w:line="240" w:lineRule="auto"/>
      </w:pPr>
      <w:r>
        <w:continuationSeparator/>
      </w:r>
    </w:p>
  </w:endnote>
  <w:endnote w:type="continuationNotice" w:id="1">
    <w:p w:rsidR="00806C12" w:rsidRDefault="00806C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12" w:rsidRDefault="00806C12" w:rsidP="003C0D6D">
      <w:pPr>
        <w:spacing w:after="0" w:line="240" w:lineRule="auto"/>
      </w:pPr>
      <w:r>
        <w:separator/>
      </w:r>
    </w:p>
  </w:footnote>
  <w:footnote w:type="continuationSeparator" w:id="0">
    <w:p w:rsidR="00806C12" w:rsidRDefault="00806C12" w:rsidP="003C0D6D">
      <w:pPr>
        <w:spacing w:after="0" w:line="240" w:lineRule="auto"/>
      </w:pPr>
      <w:r>
        <w:continuationSeparator/>
      </w:r>
    </w:p>
  </w:footnote>
  <w:footnote w:type="continuationNotice" w:id="1">
    <w:p w:rsidR="00806C12" w:rsidRDefault="00806C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33156A0" wp14:editId="56D51CD4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8BFCFA6" wp14:editId="018DFCF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5" type="#_x0000_t75" style="width:9.2pt;height:9.2pt" o:bullet="t">
        <v:imagedata r:id="rId1" o:title="BD14794_"/>
      </v:shape>
    </w:pict>
  </w:numPicBullet>
  <w:numPicBullet w:numPicBulletId="1">
    <w:pict>
      <v:shape id="_x0000_i1456" type="#_x0000_t75" style="width:9.95pt;height:9.9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2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10"/>
  </w:num>
  <w:num w:numId="13">
    <w:abstractNumId w:val="13"/>
  </w:num>
  <w:num w:numId="14">
    <w:abstractNumId w:val="15"/>
  </w:num>
  <w:num w:numId="15">
    <w:abstractNumId w:val="1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6C12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E8C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3188D-C8F0-4C1A-936A-E425ACCD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2026-05-10T23:18:00Z</dcterms:created>
  <dcterms:modified xsi:type="dcterms:W3CDTF">2026-05-10T23:18:00Z</dcterms:modified>
</cp:coreProperties>
</file>