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28827C8F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Curso: 3° </w:t>
      </w:r>
      <w:r w:rsidR="002F5C7B">
        <w:rPr>
          <w:sz w:val="24"/>
          <w:szCs w:val="20"/>
        </w:rPr>
        <w:t>B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309092F3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</w:t>
      </w:r>
      <w:r w:rsidR="00EA2278">
        <w:rPr>
          <w:b/>
          <w:color w:val="000000" w:themeColor="text1"/>
          <w:sz w:val="32"/>
          <w:szCs w:val="24"/>
        </w:rPr>
        <w:t xml:space="preserve"> de repaso </w:t>
      </w:r>
      <w:r w:rsidRPr="009D4F5C">
        <w:rPr>
          <w:b/>
          <w:color w:val="000000" w:themeColor="text1"/>
          <w:sz w:val="32"/>
          <w:szCs w:val="24"/>
        </w:rPr>
        <w:t xml:space="preserve"> N ° 2</w:t>
      </w:r>
      <w:r w:rsidR="002F5C7B">
        <w:rPr>
          <w:b/>
          <w:color w:val="000000" w:themeColor="text1"/>
          <w:sz w:val="32"/>
          <w:szCs w:val="24"/>
        </w:rPr>
        <w:t>9</w:t>
      </w:r>
    </w:p>
    <w:p w14:paraId="22B72BCB" w14:textId="58587A5C" w:rsidR="009D4F5C" w:rsidRPr="009D4F5C" w:rsidRDefault="009D4F5C" w:rsidP="009D4F5C">
      <w:pPr>
        <w:jc w:val="center"/>
        <w:rPr>
          <w:bCs/>
          <w:color w:val="000000" w:themeColor="text1"/>
          <w:sz w:val="24"/>
          <w:szCs w:val="24"/>
        </w:rPr>
      </w:pPr>
      <w:r w:rsidRPr="009D4F5C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EA2278">
        <w:rPr>
          <w:bCs/>
          <w:color w:val="000000" w:themeColor="text1"/>
          <w:sz w:val="24"/>
          <w:szCs w:val="24"/>
          <w:highlight w:val="cyan"/>
        </w:rPr>
        <w:t>Modelo de examen</w:t>
      </w:r>
      <w:r w:rsidR="009C4DDF">
        <w:rPr>
          <w:bCs/>
          <w:color w:val="000000" w:themeColor="text1"/>
          <w:sz w:val="24"/>
          <w:szCs w:val="24"/>
          <w:highlight w:val="cyan"/>
        </w:rPr>
        <w:t xml:space="preserve"> </w:t>
      </w:r>
    </w:p>
    <w:p w14:paraId="522F996B" w14:textId="77777777" w:rsidR="00B27812" w:rsidRPr="00176399" w:rsidRDefault="00B27812" w:rsidP="00B27812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p w14:paraId="551D79E1" w14:textId="7E20801E" w:rsidR="00EA2278" w:rsidRDefault="00EA2278" w:rsidP="00EA2278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1) Explicar las 7 relaciones de transtextualidad </w:t>
      </w:r>
      <w:r w:rsidR="00A57605">
        <w:rPr>
          <w:bCs/>
          <w:color w:val="000000" w:themeColor="text1"/>
          <w:sz w:val="24"/>
          <w:szCs w:val="24"/>
        </w:rPr>
        <w:t>y brindar ejemplos de cada una de ellas</w:t>
      </w:r>
    </w:p>
    <w:p w14:paraId="61AFE679" w14:textId="6BE94B26" w:rsidR="00CA779C" w:rsidRDefault="00EA2278" w:rsidP="00EA2278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2)</w:t>
      </w:r>
      <w:r w:rsidR="002E4A0A">
        <w:rPr>
          <w:bCs/>
          <w:color w:val="000000" w:themeColor="text1"/>
          <w:sz w:val="24"/>
          <w:szCs w:val="24"/>
        </w:rPr>
        <w:t xml:space="preserve"> Completar la ficha técnica de la novela La chica pájaro </w:t>
      </w:r>
      <w:r w:rsidR="00C603AB">
        <w:rPr>
          <w:bCs/>
          <w:color w:val="000000" w:themeColor="text1"/>
          <w:sz w:val="24"/>
          <w:szCs w:val="24"/>
        </w:rPr>
        <w:t xml:space="preserve">e Invisible </w:t>
      </w:r>
    </w:p>
    <w:p w14:paraId="2116DF30" w14:textId="02CD2362" w:rsidR="00C603AB" w:rsidRDefault="00C603AB" w:rsidP="00EA2278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3) Explicar qué temas se desarrollan en cada una de las novelas</w:t>
      </w:r>
    </w:p>
    <w:p w14:paraId="70F02023" w14:textId="4A2E8553" w:rsidR="00EA2278" w:rsidRPr="00EA2278" w:rsidRDefault="00C603AB" w:rsidP="00EA2278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4</w:t>
      </w:r>
      <w:r w:rsidR="00CA779C">
        <w:rPr>
          <w:bCs/>
          <w:color w:val="000000" w:themeColor="text1"/>
          <w:sz w:val="24"/>
          <w:szCs w:val="24"/>
        </w:rPr>
        <w:t xml:space="preserve">) </w:t>
      </w:r>
      <w:r w:rsidR="00EA2278" w:rsidRPr="00EA2278">
        <w:rPr>
          <w:bCs/>
          <w:color w:val="000000" w:themeColor="text1"/>
          <w:sz w:val="24"/>
          <w:szCs w:val="24"/>
        </w:rPr>
        <w:t>En las siguientes situaciones comunicativas reconocer:</w:t>
      </w:r>
    </w:p>
    <w:p w14:paraId="470DBFAC" w14:textId="77777777" w:rsidR="00EA2278" w:rsidRPr="00EA2278" w:rsidRDefault="00EA2278" w:rsidP="00EA2278">
      <w:pPr>
        <w:pStyle w:val="Prrafodelista"/>
        <w:ind w:left="2520"/>
        <w:rPr>
          <w:bCs/>
          <w:color w:val="000000" w:themeColor="text1"/>
          <w:sz w:val="24"/>
          <w:szCs w:val="24"/>
        </w:rPr>
      </w:pPr>
      <w:r w:rsidRPr="00EA2278">
        <w:rPr>
          <w:bCs/>
          <w:color w:val="000000" w:themeColor="text1"/>
          <w:sz w:val="24"/>
          <w:szCs w:val="24"/>
        </w:rPr>
        <w:t>1.</w:t>
      </w:r>
      <w:r w:rsidRPr="00EA2278">
        <w:rPr>
          <w:bCs/>
          <w:color w:val="000000" w:themeColor="text1"/>
          <w:sz w:val="24"/>
          <w:szCs w:val="24"/>
        </w:rPr>
        <w:tab/>
        <w:t xml:space="preserve">Elementos de la comunicación </w:t>
      </w:r>
    </w:p>
    <w:p w14:paraId="757F04F8" w14:textId="77777777" w:rsidR="00EA2278" w:rsidRPr="00EA2278" w:rsidRDefault="00EA2278" w:rsidP="00EA2278">
      <w:pPr>
        <w:pStyle w:val="Prrafodelista"/>
        <w:ind w:left="2520"/>
        <w:rPr>
          <w:bCs/>
          <w:color w:val="000000" w:themeColor="text1"/>
          <w:sz w:val="24"/>
          <w:szCs w:val="24"/>
        </w:rPr>
      </w:pPr>
      <w:r w:rsidRPr="00EA2278">
        <w:rPr>
          <w:bCs/>
          <w:color w:val="000000" w:themeColor="text1"/>
          <w:sz w:val="24"/>
          <w:szCs w:val="24"/>
        </w:rPr>
        <w:t>2.</w:t>
      </w:r>
      <w:r w:rsidRPr="00EA2278">
        <w:rPr>
          <w:bCs/>
          <w:color w:val="000000" w:themeColor="text1"/>
          <w:sz w:val="24"/>
          <w:szCs w:val="24"/>
        </w:rPr>
        <w:tab/>
        <w:t xml:space="preserve">Condicionantes </w:t>
      </w:r>
    </w:p>
    <w:p w14:paraId="24EE95FB" w14:textId="77777777" w:rsidR="00EA2278" w:rsidRPr="00EA2278" w:rsidRDefault="00EA2278" w:rsidP="00EA2278">
      <w:pPr>
        <w:pStyle w:val="Prrafodelista"/>
        <w:ind w:left="2520"/>
        <w:rPr>
          <w:bCs/>
          <w:color w:val="000000" w:themeColor="text1"/>
          <w:sz w:val="24"/>
          <w:szCs w:val="24"/>
        </w:rPr>
      </w:pPr>
      <w:r w:rsidRPr="00EA2278">
        <w:rPr>
          <w:bCs/>
          <w:color w:val="000000" w:themeColor="text1"/>
          <w:sz w:val="24"/>
          <w:szCs w:val="24"/>
        </w:rPr>
        <w:t>3.</w:t>
      </w:r>
      <w:r w:rsidRPr="00EA2278">
        <w:rPr>
          <w:bCs/>
          <w:color w:val="000000" w:themeColor="text1"/>
          <w:sz w:val="24"/>
          <w:szCs w:val="24"/>
        </w:rPr>
        <w:tab/>
        <w:t xml:space="preserve">Estilo del discurso </w:t>
      </w:r>
    </w:p>
    <w:p w14:paraId="6FFC89A2" w14:textId="77777777" w:rsidR="00EA2278" w:rsidRPr="00EA2278" w:rsidRDefault="00EA2278" w:rsidP="00EA2278">
      <w:pPr>
        <w:pStyle w:val="Prrafodelista"/>
        <w:ind w:left="2520"/>
        <w:rPr>
          <w:bCs/>
          <w:color w:val="000000" w:themeColor="text1"/>
          <w:sz w:val="24"/>
          <w:szCs w:val="24"/>
        </w:rPr>
      </w:pPr>
      <w:r w:rsidRPr="00EA2278">
        <w:rPr>
          <w:bCs/>
          <w:color w:val="000000" w:themeColor="text1"/>
          <w:sz w:val="24"/>
          <w:szCs w:val="24"/>
        </w:rPr>
        <w:t>4.</w:t>
      </w:r>
      <w:r w:rsidRPr="00EA2278">
        <w:rPr>
          <w:bCs/>
          <w:color w:val="000000" w:themeColor="text1"/>
          <w:sz w:val="24"/>
          <w:szCs w:val="24"/>
        </w:rPr>
        <w:tab/>
        <w:t xml:space="preserve">Enunciado y enunciación </w:t>
      </w:r>
    </w:p>
    <w:p w14:paraId="463908AF" w14:textId="77777777" w:rsidR="00EA2278" w:rsidRPr="00EA2278" w:rsidRDefault="00EA2278" w:rsidP="00EA2278">
      <w:pPr>
        <w:pStyle w:val="Prrafodelista"/>
        <w:ind w:left="2520"/>
        <w:rPr>
          <w:bCs/>
          <w:color w:val="000000" w:themeColor="text1"/>
          <w:sz w:val="24"/>
          <w:szCs w:val="24"/>
        </w:rPr>
      </w:pPr>
      <w:r w:rsidRPr="00EA2278">
        <w:rPr>
          <w:bCs/>
          <w:color w:val="000000" w:themeColor="text1"/>
          <w:sz w:val="24"/>
          <w:szCs w:val="24"/>
        </w:rPr>
        <w:t>5.</w:t>
      </w:r>
      <w:r w:rsidRPr="00EA2278">
        <w:rPr>
          <w:bCs/>
          <w:color w:val="000000" w:themeColor="text1"/>
          <w:sz w:val="24"/>
          <w:szCs w:val="24"/>
        </w:rPr>
        <w:tab/>
        <w:t xml:space="preserve">Función del lenguaje y trama textual </w:t>
      </w:r>
    </w:p>
    <w:p w14:paraId="150EEC95" w14:textId="77777777" w:rsidR="00EA2278" w:rsidRPr="00EA2278" w:rsidRDefault="00EA2278" w:rsidP="00EA2278">
      <w:pPr>
        <w:pStyle w:val="Prrafodelista"/>
        <w:ind w:left="2520"/>
        <w:rPr>
          <w:bCs/>
          <w:color w:val="000000" w:themeColor="text1"/>
          <w:sz w:val="24"/>
          <w:szCs w:val="24"/>
        </w:rPr>
      </w:pPr>
      <w:r w:rsidRPr="00EA2278">
        <w:rPr>
          <w:bCs/>
          <w:color w:val="000000" w:themeColor="text1"/>
          <w:sz w:val="24"/>
          <w:szCs w:val="24"/>
        </w:rPr>
        <w:t>•</w:t>
      </w:r>
      <w:r w:rsidRPr="00EA2278">
        <w:rPr>
          <w:bCs/>
          <w:color w:val="000000" w:themeColor="text1"/>
          <w:sz w:val="24"/>
          <w:szCs w:val="24"/>
        </w:rPr>
        <w:tab/>
        <w:t>Me acabo de despertar ,con el corazón golpeándome las costillas</w:t>
      </w:r>
    </w:p>
    <w:p w14:paraId="7896BCC8" w14:textId="77777777" w:rsidR="00EA2278" w:rsidRPr="00EA2278" w:rsidRDefault="00EA2278" w:rsidP="00EA2278">
      <w:pPr>
        <w:pStyle w:val="Prrafodelista"/>
        <w:ind w:left="2520"/>
        <w:rPr>
          <w:bCs/>
          <w:color w:val="000000" w:themeColor="text1"/>
          <w:sz w:val="24"/>
          <w:szCs w:val="24"/>
        </w:rPr>
      </w:pPr>
      <w:r w:rsidRPr="00EA2278">
        <w:rPr>
          <w:bCs/>
          <w:color w:val="000000" w:themeColor="text1"/>
          <w:sz w:val="24"/>
          <w:szCs w:val="24"/>
        </w:rPr>
        <w:t>•</w:t>
      </w:r>
      <w:r w:rsidRPr="00EA2278">
        <w:rPr>
          <w:bCs/>
          <w:color w:val="000000" w:themeColor="text1"/>
          <w:sz w:val="24"/>
          <w:szCs w:val="24"/>
        </w:rPr>
        <w:tab/>
        <w:t xml:space="preserve">Vuelve otra vez el elefante </w:t>
      </w:r>
    </w:p>
    <w:p w14:paraId="5839D228" w14:textId="49D54EC0" w:rsidR="009B427D" w:rsidRPr="00AC3F65" w:rsidRDefault="00EA2278" w:rsidP="00EA2278">
      <w:pPr>
        <w:pStyle w:val="Prrafodelista"/>
        <w:ind w:left="2520"/>
        <w:rPr>
          <w:bCs/>
          <w:color w:val="000000" w:themeColor="text1"/>
          <w:sz w:val="24"/>
          <w:szCs w:val="24"/>
        </w:rPr>
      </w:pPr>
      <w:r w:rsidRPr="00EA2278">
        <w:rPr>
          <w:bCs/>
          <w:color w:val="000000" w:themeColor="text1"/>
          <w:sz w:val="24"/>
          <w:szCs w:val="24"/>
        </w:rPr>
        <w:t>•</w:t>
      </w:r>
      <w:r w:rsidRPr="00EA2278">
        <w:rPr>
          <w:bCs/>
          <w:color w:val="000000" w:themeColor="text1"/>
          <w:sz w:val="24"/>
          <w:szCs w:val="24"/>
        </w:rPr>
        <w:tab/>
        <w:t>Mamá,  te quiero</w:t>
      </w:r>
    </w:p>
    <w:sectPr w:rsidR="009B427D" w:rsidRPr="00AC3F6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85D01" w14:textId="77777777" w:rsidR="00370E42" w:rsidRDefault="00370E42" w:rsidP="003C0D6D">
      <w:pPr>
        <w:spacing w:after="0" w:line="240" w:lineRule="auto"/>
      </w:pPr>
      <w:r>
        <w:separator/>
      </w:r>
    </w:p>
  </w:endnote>
  <w:endnote w:type="continuationSeparator" w:id="0">
    <w:p w14:paraId="5727613F" w14:textId="77777777" w:rsidR="00370E42" w:rsidRDefault="00370E42" w:rsidP="003C0D6D">
      <w:pPr>
        <w:spacing w:after="0" w:line="240" w:lineRule="auto"/>
      </w:pPr>
      <w:r>
        <w:continuationSeparator/>
      </w:r>
    </w:p>
  </w:endnote>
  <w:endnote w:type="continuationNotice" w:id="1">
    <w:p w14:paraId="228907F1" w14:textId="77777777" w:rsidR="00370E42" w:rsidRDefault="00370E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17F70" w14:textId="77777777" w:rsidR="00370E42" w:rsidRDefault="00370E42" w:rsidP="003C0D6D">
      <w:pPr>
        <w:spacing w:after="0" w:line="240" w:lineRule="auto"/>
      </w:pPr>
      <w:r>
        <w:separator/>
      </w:r>
    </w:p>
  </w:footnote>
  <w:footnote w:type="continuationSeparator" w:id="0">
    <w:p w14:paraId="4EA9076A" w14:textId="77777777" w:rsidR="00370E42" w:rsidRDefault="00370E42" w:rsidP="003C0D6D">
      <w:pPr>
        <w:spacing w:after="0" w:line="240" w:lineRule="auto"/>
      </w:pPr>
      <w:r>
        <w:continuationSeparator/>
      </w:r>
    </w:p>
  </w:footnote>
  <w:footnote w:type="continuationNotice" w:id="1">
    <w:p w14:paraId="7E961007" w14:textId="77777777" w:rsidR="00370E42" w:rsidRDefault="00370E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0"/>
  </w:num>
  <w:num w:numId="2" w16cid:durableId="43532802">
    <w:abstractNumId w:val="2"/>
  </w:num>
  <w:num w:numId="3" w16cid:durableId="1354570241">
    <w:abstractNumId w:val="12"/>
  </w:num>
  <w:num w:numId="4" w16cid:durableId="1981881103">
    <w:abstractNumId w:val="16"/>
  </w:num>
  <w:num w:numId="5" w16cid:durableId="1852986805">
    <w:abstractNumId w:val="8"/>
  </w:num>
  <w:num w:numId="6" w16cid:durableId="583488012">
    <w:abstractNumId w:val="20"/>
  </w:num>
  <w:num w:numId="7" w16cid:durableId="126358964">
    <w:abstractNumId w:val="14"/>
  </w:num>
  <w:num w:numId="8" w16cid:durableId="704406008">
    <w:abstractNumId w:val="6"/>
  </w:num>
  <w:num w:numId="9" w16cid:durableId="959069527">
    <w:abstractNumId w:val="3"/>
  </w:num>
  <w:num w:numId="10" w16cid:durableId="1279333379">
    <w:abstractNumId w:val="18"/>
  </w:num>
  <w:num w:numId="11" w16cid:durableId="715278254">
    <w:abstractNumId w:val="5"/>
  </w:num>
  <w:num w:numId="12" w16cid:durableId="2125148639">
    <w:abstractNumId w:val="22"/>
  </w:num>
  <w:num w:numId="13" w16cid:durableId="1372994108">
    <w:abstractNumId w:val="13"/>
  </w:num>
  <w:num w:numId="14" w16cid:durableId="1200624354">
    <w:abstractNumId w:val="1"/>
  </w:num>
  <w:num w:numId="15" w16cid:durableId="486165874">
    <w:abstractNumId w:val="15"/>
  </w:num>
  <w:num w:numId="16" w16cid:durableId="1729910567">
    <w:abstractNumId w:val="21"/>
  </w:num>
  <w:num w:numId="17" w16cid:durableId="1615559384">
    <w:abstractNumId w:val="0"/>
  </w:num>
  <w:num w:numId="18" w16cid:durableId="555896161">
    <w:abstractNumId w:val="9"/>
  </w:num>
  <w:num w:numId="19" w16cid:durableId="1348167459">
    <w:abstractNumId w:val="4"/>
  </w:num>
  <w:num w:numId="20" w16cid:durableId="1867404313">
    <w:abstractNumId w:val="23"/>
  </w:num>
  <w:num w:numId="21" w16cid:durableId="2086029239">
    <w:abstractNumId w:val="19"/>
  </w:num>
  <w:num w:numId="22" w16cid:durableId="970134536">
    <w:abstractNumId w:val="11"/>
  </w:num>
  <w:num w:numId="23" w16cid:durableId="710349272">
    <w:abstractNumId w:val="7"/>
  </w:num>
  <w:num w:numId="24" w16cid:durableId="150709473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2B40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5EB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4A0A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5C7B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0E42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450"/>
    <w:rsid w:val="00957DE3"/>
    <w:rsid w:val="00961E7A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05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6E36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3AB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A779C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278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2026-05-13T01:52:00Z</dcterms:created>
  <dcterms:modified xsi:type="dcterms:W3CDTF">2026-05-13T01:52:00Z</dcterms:modified>
</cp:coreProperties>
</file>