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F752CD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953DA2">
        <w:rPr>
          <w:b/>
          <w:color w:val="000000" w:themeColor="text1"/>
          <w:sz w:val="32"/>
          <w:szCs w:val="24"/>
        </w:rPr>
        <w:t>6</w:t>
      </w:r>
    </w:p>
    <w:p w14:paraId="22B72BCB" w14:textId="4DBF37C5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517881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9C4DDF"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3E78575" w14:textId="0BB57F8D" w:rsidR="00496AB9" w:rsidRDefault="009C4DDF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Ver el video </w:t>
      </w:r>
    </w:p>
    <w:p w14:paraId="737C1AAF" w14:textId="3D41AAEF" w:rsidR="0078370D" w:rsidRDefault="0078370D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Recuerda los 5 ejes </w:t>
      </w:r>
      <w:r w:rsidR="000B0DEB">
        <w:rPr>
          <w:bCs/>
          <w:color w:val="000000" w:themeColor="text1"/>
          <w:sz w:val="24"/>
          <w:szCs w:val="24"/>
        </w:rPr>
        <w:t>de la novela y explícalos</w:t>
      </w:r>
    </w:p>
    <w:p w14:paraId="112545E8" w14:textId="207BD16E" w:rsidR="000B0DEB" w:rsidRDefault="005453B9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3 metáforas que se presentan en la novela </w:t>
      </w:r>
    </w:p>
    <w:p w14:paraId="5839D228" w14:textId="38313E6E" w:rsidR="009B427D" w:rsidRPr="00AC3F65" w:rsidRDefault="009B427D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Comenzamos a pensar la producción audiovisual </w:t>
      </w:r>
      <w:r w:rsidR="00F12CF9">
        <w:rPr>
          <w:bCs/>
          <w:color w:val="000000" w:themeColor="text1"/>
          <w:sz w:val="24"/>
          <w:szCs w:val="24"/>
        </w:rPr>
        <w:t>para presentar en grupo</w:t>
      </w: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2026-05-04T21:14:00Z</dcterms:created>
  <dcterms:modified xsi:type="dcterms:W3CDTF">2026-05-05T01:07:00Z</dcterms:modified>
</cp:coreProperties>
</file>