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811FFF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</w:t>
      </w:r>
      <w:r w:rsidR="00812A99">
        <w:rPr>
          <w:rFonts w:asciiTheme="majorHAnsi" w:hAnsiTheme="majorHAnsi" w:cstheme="majorHAnsi"/>
          <w:b/>
          <w:sz w:val="24"/>
          <w:szCs w:val="24"/>
          <w:u w:val="single"/>
        </w:rPr>
        <w:t>9</w:t>
      </w:r>
    </w:p>
    <w:p w:rsidR="00EE4231" w:rsidRPr="007D1E99" w:rsidRDefault="005858E1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</w:t>
      </w:r>
      <w:r w:rsidR="00812A99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 REPASO 2</w:t>
      </w: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/3</w:t>
      </w:r>
    </w:p>
    <w:p w:rsidR="00812A99" w:rsidRDefault="00812A99" w:rsidP="00812A99">
      <w:pPr>
        <w:ind w:left="360"/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2A9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GRAMMAR: PRESENT SIMPLE (AFFIRMATIVE, NEGATIVE E INTERROGATIVE)</w:t>
      </w:r>
    </w:p>
    <w:p w:rsidR="004C65DA" w:rsidRDefault="00812A99" w:rsidP="00812A99">
      <w:pPr>
        <w:ind w:left="360"/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812A99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Pr="00812A99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812A99" w:rsidRDefault="00812A99" w:rsidP="00812A99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2A9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omplete the sentences with the correct affirmative or negative form of the verbs</w:t>
      </w:r>
    </w:p>
    <w:p w:rsidR="00812A99" w:rsidRDefault="00812A99" w:rsidP="00812A99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2A99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04CF1742" wp14:editId="1E6873CD">
            <wp:extent cx="5405214" cy="228600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3290" cy="229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A99" w:rsidRDefault="00815310" w:rsidP="00812A99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5310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51162F2F" wp14:editId="5B1CF969">
            <wp:simplePos x="0" y="0"/>
            <wp:positionH relativeFrom="column">
              <wp:posOffset>461010</wp:posOffset>
            </wp:positionH>
            <wp:positionV relativeFrom="paragraph">
              <wp:posOffset>248920</wp:posOffset>
            </wp:positionV>
            <wp:extent cx="4933950" cy="487767"/>
            <wp:effectExtent l="0" t="0" r="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85" cy="504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9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Order the words to make sentences</w:t>
      </w:r>
    </w:p>
    <w:p w:rsidR="00815310" w:rsidRDefault="00815310" w:rsidP="00815310">
      <w:pPr>
        <w:ind w:left="108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5310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drawing>
          <wp:anchor distT="0" distB="0" distL="114300" distR="114300" simplePos="0" relativeHeight="251659264" behindDoc="0" locked="0" layoutInCell="1" allowOverlap="1" wp14:anchorId="2E76D705" wp14:editId="2023B508">
            <wp:simplePos x="0" y="0"/>
            <wp:positionH relativeFrom="column">
              <wp:posOffset>413385</wp:posOffset>
            </wp:positionH>
            <wp:positionV relativeFrom="paragraph">
              <wp:posOffset>355600</wp:posOffset>
            </wp:positionV>
            <wp:extent cx="5086350" cy="1000125"/>
            <wp:effectExtent l="0" t="0" r="0" b="952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15310" w:rsidRDefault="00815310" w:rsidP="00815310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815310" w:rsidRDefault="00815310" w:rsidP="00815310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815310" w:rsidRPr="00815310" w:rsidRDefault="00815310" w:rsidP="00815310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815310" w:rsidRDefault="00815310" w:rsidP="00815310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Correct the bold words</w:t>
      </w:r>
    </w:p>
    <w:p w:rsidR="00815310" w:rsidRDefault="00815310" w:rsidP="00815310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5310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3CF84B2" wp14:editId="58C4047B">
            <wp:extent cx="5193738" cy="1819275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1803" cy="18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310" w:rsidRDefault="00815310" w:rsidP="00815310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questions. Use DO/DOES then answer</w:t>
      </w:r>
    </w:p>
    <w:p w:rsidR="00815310" w:rsidRDefault="00815310" w:rsidP="00815310">
      <w:pPr>
        <w:ind w:left="108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5310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20954</wp:posOffset>
            </wp:positionV>
            <wp:extent cx="4381500" cy="1457103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769" cy="146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310" w:rsidRPr="00815310" w:rsidRDefault="00815310" w:rsidP="00815310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815310" w:rsidRPr="00815310" w:rsidRDefault="00815310" w:rsidP="00815310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815310" w:rsidRDefault="00815310" w:rsidP="00815310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815310" w:rsidRDefault="00815310" w:rsidP="00815310">
      <w:pPr>
        <w:tabs>
          <w:tab w:val="left" w:pos="8115"/>
        </w:tabs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ab/>
      </w:r>
    </w:p>
    <w:p w:rsidR="00815310" w:rsidRDefault="00815310" w:rsidP="00815310">
      <w:pPr>
        <w:pStyle w:val="Prrafodelista"/>
        <w:numPr>
          <w:ilvl w:val="1"/>
          <w:numId w:val="23"/>
        </w:numPr>
        <w:tabs>
          <w:tab w:val="left" w:pos="8115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5310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Look at the chart. Write 3 sentences in the affirmative and 3 sentences in the negative form. Use the present simple</w:t>
      </w:r>
    </w:p>
    <w:p w:rsidR="00815310" w:rsidRPr="00815310" w:rsidRDefault="00815310" w:rsidP="00815310">
      <w:pPr>
        <w:tabs>
          <w:tab w:val="left" w:pos="8115"/>
        </w:tabs>
        <w:ind w:left="108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GoBack"/>
      <w:bookmarkEnd w:id="1"/>
      <w:r w:rsidRPr="00815310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80010</wp:posOffset>
            </wp:positionV>
            <wp:extent cx="5035654" cy="155257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654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5310" w:rsidRPr="00815310" w:rsidSect="00B14DCC">
      <w:headerReference w:type="default" r:id="rId18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25" w:rsidRDefault="00FE7F25">
      <w:pPr>
        <w:spacing w:after="0" w:line="240" w:lineRule="auto"/>
      </w:pPr>
      <w:r>
        <w:separator/>
      </w:r>
    </w:p>
  </w:endnote>
  <w:endnote w:type="continuationSeparator" w:id="0">
    <w:p w:rsidR="00FE7F25" w:rsidRDefault="00FE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25" w:rsidRDefault="00FE7F25">
      <w:pPr>
        <w:spacing w:after="0" w:line="240" w:lineRule="auto"/>
      </w:pPr>
      <w:r>
        <w:separator/>
      </w:r>
    </w:p>
  </w:footnote>
  <w:footnote w:type="continuationSeparator" w:id="0">
    <w:p w:rsidR="00FE7F25" w:rsidRDefault="00FE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1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0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92790"/>
    <w:rsid w:val="003B651D"/>
    <w:rsid w:val="003B6CFE"/>
    <w:rsid w:val="004343B1"/>
    <w:rsid w:val="00434D07"/>
    <w:rsid w:val="004C65DA"/>
    <w:rsid w:val="00527403"/>
    <w:rsid w:val="005313FC"/>
    <w:rsid w:val="005858E1"/>
    <w:rsid w:val="0061131E"/>
    <w:rsid w:val="00640763"/>
    <w:rsid w:val="006D034F"/>
    <w:rsid w:val="006D42EE"/>
    <w:rsid w:val="006F6D01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CE6524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CD74F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2026-05-02T13:46:00Z</dcterms:created>
  <dcterms:modified xsi:type="dcterms:W3CDTF">2026-05-02T13:46:00Z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