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62931" w14:textId="77777777" w:rsidR="007F48AB" w:rsidRPr="006E64CE" w:rsidRDefault="00000000" w:rsidP="005D6AB2">
      <w:pPr>
        <w:pStyle w:val="Ttulo1"/>
        <w:rPr>
          <w:sz w:val="28"/>
          <w:szCs w:val="28"/>
        </w:rPr>
      </w:pPr>
      <w:r w:rsidRPr="006E64CE">
        <w:rPr>
          <w:sz w:val="28"/>
          <w:szCs w:val="28"/>
        </w:rPr>
        <w:t>Materia: ATE</w:t>
      </w:r>
    </w:p>
    <w:p w14:paraId="48572EEB" w14:textId="77777777" w:rsidR="007F48AB" w:rsidRDefault="00000000">
      <w:pPr>
        <w:spacing w:after="0"/>
        <w:jc w:val="both"/>
        <w:rPr>
          <w:sz w:val="24"/>
          <w:szCs w:val="24"/>
        </w:rPr>
      </w:pPr>
      <w:r>
        <w:rPr>
          <w:sz w:val="24"/>
          <w:szCs w:val="24"/>
        </w:rPr>
        <w:t xml:space="preserve">Profesor: Ana María Cosman </w:t>
      </w:r>
    </w:p>
    <w:p w14:paraId="53AFB959" w14:textId="77777777" w:rsidR="007F48AB" w:rsidRDefault="00000000">
      <w:pPr>
        <w:spacing w:after="0"/>
        <w:jc w:val="both"/>
        <w:rPr>
          <w:sz w:val="24"/>
          <w:szCs w:val="24"/>
        </w:rPr>
      </w:pPr>
      <w:r>
        <w:rPr>
          <w:sz w:val="24"/>
          <w:szCs w:val="24"/>
        </w:rPr>
        <w:t xml:space="preserve">Curso: </w:t>
      </w:r>
      <w:r w:rsidR="00450804">
        <w:rPr>
          <w:sz w:val="24"/>
          <w:szCs w:val="24"/>
        </w:rPr>
        <w:t>1</w:t>
      </w:r>
      <w:r>
        <w:rPr>
          <w:sz w:val="24"/>
          <w:szCs w:val="24"/>
        </w:rPr>
        <w:t xml:space="preserve"> </w:t>
      </w:r>
      <w:r w:rsidR="005D6AB2">
        <w:rPr>
          <w:sz w:val="24"/>
          <w:szCs w:val="24"/>
        </w:rPr>
        <w:t>A</w:t>
      </w:r>
    </w:p>
    <w:p w14:paraId="17666C38" w14:textId="77777777" w:rsidR="007F48AB" w:rsidRDefault="00000000">
      <w:pPr>
        <w:spacing w:after="0"/>
        <w:jc w:val="both"/>
        <w:rPr>
          <w:sz w:val="24"/>
          <w:szCs w:val="24"/>
        </w:rPr>
      </w:pPr>
      <w:r>
        <w:rPr>
          <w:sz w:val="24"/>
          <w:szCs w:val="24"/>
        </w:rPr>
        <w:t xml:space="preserve"> </w:t>
      </w:r>
    </w:p>
    <w:p w14:paraId="4F524E80" w14:textId="1A6D2C75" w:rsidR="007F48AB" w:rsidRDefault="006E64CE" w:rsidP="00F500B4">
      <w:pPr>
        <w:pBdr>
          <w:top w:val="single" w:sz="4" w:space="1" w:color="auto"/>
          <w:left w:val="single" w:sz="4" w:space="4" w:color="auto"/>
          <w:bottom w:val="single" w:sz="4" w:space="1" w:color="auto"/>
          <w:right w:val="single" w:sz="4" w:space="4" w:color="auto"/>
        </w:pBdr>
        <w:spacing w:after="0"/>
        <w:jc w:val="center"/>
        <w:rPr>
          <w:b/>
          <w:bCs/>
          <w:color w:val="000000"/>
          <w:sz w:val="32"/>
          <w:szCs w:val="32"/>
        </w:rPr>
      </w:pPr>
      <w:r>
        <w:rPr>
          <w:b/>
          <w:bCs/>
          <w:color w:val="000000"/>
          <w:sz w:val="32"/>
          <w:szCs w:val="32"/>
        </w:rPr>
        <w:t>T</w:t>
      </w:r>
      <w:r w:rsidR="00E87A8E">
        <w:rPr>
          <w:b/>
          <w:bCs/>
          <w:color w:val="000000"/>
          <w:sz w:val="32"/>
          <w:szCs w:val="32"/>
        </w:rPr>
        <w:t xml:space="preserve">rabajo </w:t>
      </w:r>
      <w:r>
        <w:rPr>
          <w:b/>
          <w:bCs/>
          <w:color w:val="000000"/>
          <w:sz w:val="32"/>
          <w:szCs w:val="32"/>
        </w:rPr>
        <w:t>P</w:t>
      </w:r>
      <w:r w:rsidR="00E87A8E">
        <w:rPr>
          <w:b/>
          <w:bCs/>
          <w:color w:val="000000"/>
          <w:sz w:val="32"/>
          <w:szCs w:val="32"/>
        </w:rPr>
        <w:t>ractico</w:t>
      </w:r>
      <w:r>
        <w:rPr>
          <w:b/>
          <w:bCs/>
          <w:color w:val="000000"/>
          <w:sz w:val="32"/>
          <w:szCs w:val="32"/>
        </w:rPr>
        <w:t xml:space="preserve"> </w:t>
      </w:r>
      <w:proofErr w:type="spellStart"/>
      <w:r>
        <w:rPr>
          <w:b/>
          <w:bCs/>
          <w:color w:val="000000"/>
          <w:sz w:val="32"/>
          <w:szCs w:val="32"/>
        </w:rPr>
        <w:t>N°</w:t>
      </w:r>
      <w:proofErr w:type="spellEnd"/>
      <w:r>
        <w:rPr>
          <w:b/>
          <w:bCs/>
          <w:color w:val="000000"/>
          <w:sz w:val="32"/>
          <w:szCs w:val="32"/>
        </w:rPr>
        <w:t xml:space="preserve"> </w:t>
      </w:r>
      <w:r w:rsidR="00213A10">
        <w:rPr>
          <w:b/>
          <w:bCs/>
          <w:color w:val="000000"/>
          <w:sz w:val="32"/>
          <w:szCs w:val="32"/>
        </w:rPr>
        <w:t>8</w:t>
      </w:r>
      <w:r w:rsidR="00382902">
        <w:rPr>
          <w:b/>
          <w:bCs/>
          <w:color w:val="000000"/>
          <w:sz w:val="32"/>
          <w:szCs w:val="32"/>
        </w:rPr>
        <w:t xml:space="preserve"> </w:t>
      </w:r>
    </w:p>
    <w:p w14:paraId="788417EE" w14:textId="77777777" w:rsidR="006C7DAE" w:rsidRPr="006E64CE" w:rsidRDefault="006C7DAE" w:rsidP="006C7DAE">
      <w:pPr>
        <w:spacing w:after="120" w:line="240" w:lineRule="auto"/>
        <w:jc w:val="both"/>
        <w:outlineLvl w:val="1"/>
        <w:rPr>
          <w:rFonts w:ascii="Arial" w:eastAsia="Times New Roman" w:hAnsi="Arial" w:cs="Arial"/>
          <w:b/>
          <w:bCs/>
          <w:color w:val="1F1F1F"/>
        </w:rPr>
      </w:pPr>
      <w:r w:rsidRPr="006E64CE">
        <w:rPr>
          <w:rFonts w:ascii="Arial" w:eastAsia="Times New Roman" w:hAnsi="Arial" w:cs="Arial"/>
          <w:b/>
          <w:bCs/>
          <w:color w:val="1F1F1F"/>
        </w:rPr>
        <w:t>Eje 1: Fortalecimiento Académico</w:t>
      </w:r>
    </w:p>
    <w:p w14:paraId="3972A08B" w14:textId="14CE3D10" w:rsidR="00C314AB" w:rsidRPr="00C314AB" w:rsidRDefault="00C314AB" w:rsidP="00C314AB">
      <w:pPr>
        <w:spacing w:after="0" w:line="240" w:lineRule="auto"/>
        <w:jc w:val="both"/>
        <w:rPr>
          <w:rFonts w:ascii="Arial" w:eastAsia="Times New Roman" w:hAnsi="Arial" w:cs="Arial"/>
          <w:color w:val="1F1F1F"/>
        </w:rPr>
      </w:pPr>
      <w:r w:rsidRPr="00C314AB">
        <w:rPr>
          <w:rFonts w:ascii="Arial" w:eastAsia="Times New Roman" w:hAnsi="Arial" w:cs="Arial"/>
          <w:color w:val="1F1F1F"/>
        </w:rPr>
        <w:t>ACTIVIDADES:</w:t>
      </w:r>
    </w:p>
    <w:p w14:paraId="4B14A0FE" w14:textId="77777777" w:rsidR="00213A10" w:rsidRPr="00213A10" w:rsidRDefault="00C314AB" w:rsidP="00213A10">
      <w:pPr>
        <w:spacing w:after="0" w:line="240" w:lineRule="auto"/>
        <w:jc w:val="both"/>
        <w:rPr>
          <w:rFonts w:ascii="Arial" w:eastAsia="Times New Roman" w:hAnsi="Arial" w:cs="Arial"/>
          <w:color w:val="1F1F1F"/>
        </w:rPr>
      </w:pPr>
      <w:r w:rsidRPr="00C314AB">
        <w:rPr>
          <w:rFonts w:ascii="Arial" w:eastAsia="Times New Roman" w:hAnsi="Arial" w:cs="Arial"/>
          <w:color w:val="1F1F1F"/>
        </w:rPr>
        <w:t>1)</w:t>
      </w:r>
      <w:r w:rsidRPr="00C314AB">
        <w:rPr>
          <w:rFonts w:ascii="Arial" w:eastAsia="Times New Roman" w:hAnsi="Arial" w:cs="Arial"/>
          <w:color w:val="1F1F1F"/>
        </w:rPr>
        <w:tab/>
      </w:r>
      <w:r w:rsidR="00213A10" w:rsidRPr="00213A10">
        <w:rPr>
          <w:rFonts w:ascii="Arial" w:eastAsia="Times New Roman" w:hAnsi="Arial" w:cs="Arial"/>
          <w:color w:val="1F1F1F"/>
        </w:rPr>
        <w:t xml:space="preserve">Con la lectura de estos ítems, analiza y responde si lo cumples o no. </w:t>
      </w:r>
    </w:p>
    <w:p w14:paraId="06A744B9" w14:textId="3F8B6AC0" w:rsidR="00C314AB" w:rsidRDefault="00213A10" w:rsidP="00213A10">
      <w:pPr>
        <w:spacing w:after="0" w:line="240" w:lineRule="auto"/>
        <w:jc w:val="both"/>
        <w:rPr>
          <w:rFonts w:ascii="Arial" w:eastAsia="Times New Roman" w:hAnsi="Arial" w:cs="Arial"/>
          <w:color w:val="1F1F1F"/>
        </w:rPr>
      </w:pPr>
      <w:r>
        <w:rPr>
          <w:rFonts w:ascii="Arial" w:eastAsia="Times New Roman" w:hAnsi="Arial" w:cs="Arial"/>
          <w:color w:val="1F1F1F"/>
        </w:rPr>
        <w:t>¿</w:t>
      </w:r>
      <w:r w:rsidRPr="00213A10">
        <w:rPr>
          <w:rFonts w:ascii="Arial" w:eastAsia="Times New Roman" w:hAnsi="Arial" w:cs="Arial"/>
          <w:color w:val="1F1F1F"/>
        </w:rPr>
        <w:t xml:space="preserve">Que debes </w:t>
      </w:r>
      <w:r w:rsidR="00073CA2" w:rsidRPr="00213A10">
        <w:rPr>
          <w:rFonts w:ascii="Arial" w:eastAsia="Times New Roman" w:hAnsi="Arial" w:cs="Arial"/>
          <w:color w:val="1F1F1F"/>
        </w:rPr>
        <w:t>modificar, dentro</w:t>
      </w:r>
      <w:r w:rsidRPr="00213A10">
        <w:rPr>
          <w:rFonts w:ascii="Arial" w:eastAsia="Times New Roman" w:hAnsi="Arial" w:cs="Arial"/>
          <w:color w:val="1F1F1F"/>
        </w:rPr>
        <w:t xml:space="preserve"> de tus posibilidades</w:t>
      </w:r>
      <w:r>
        <w:rPr>
          <w:rFonts w:ascii="Arial" w:eastAsia="Times New Roman" w:hAnsi="Arial" w:cs="Arial"/>
          <w:color w:val="1F1F1F"/>
        </w:rPr>
        <w:t>, sobre tu ambiente y formas de estudiar?</w:t>
      </w:r>
    </w:p>
    <w:p w14:paraId="15F296F8" w14:textId="77777777" w:rsidR="00213A10" w:rsidRDefault="00213A10" w:rsidP="00213A10">
      <w:pPr>
        <w:spacing w:after="0" w:line="240" w:lineRule="auto"/>
        <w:jc w:val="both"/>
        <w:rPr>
          <w:rFonts w:ascii="Arial" w:eastAsia="Times New Roman" w:hAnsi="Arial" w:cs="Arial"/>
          <w:color w:val="1F1F1F"/>
        </w:rPr>
      </w:pPr>
    </w:p>
    <w:p w14:paraId="31B25500" w14:textId="77777777" w:rsidR="00213A10" w:rsidRPr="00213A10" w:rsidRDefault="00213A10" w:rsidP="00213A10">
      <w:pPr>
        <w:spacing w:after="0" w:line="240" w:lineRule="auto"/>
        <w:jc w:val="both"/>
        <w:rPr>
          <w:rFonts w:ascii="Arial" w:eastAsia="Times New Roman" w:hAnsi="Arial" w:cs="Arial"/>
          <w:b/>
          <w:bCs/>
          <w:color w:val="1F1F1F"/>
          <w:sz w:val="24"/>
          <w:szCs w:val="24"/>
        </w:rPr>
      </w:pPr>
      <w:r w:rsidRPr="00213A10">
        <w:rPr>
          <w:rFonts w:ascii="Arial" w:eastAsia="Times New Roman" w:hAnsi="Arial" w:cs="Arial"/>
          <w:b/>
          <w:bCs/>
          <w:color w:val="1F1F1F"/>
          <w:sz w:val="24"/>
          <w:szCs w:val="24"/>
        </w:rPr>
        <w:t>El Ambiente de estudio</w:t>
      </w:r>
    </w:p>
    <w:p w14:paraId="2173B200" w14:textId="77777777" w:rsidR="00213A10" w:rsidRPr="00213A10" w:rsidRDefault="00213A10" w:rsidP="00213A10">
      <w:pPr>
        <w:spacing w:after="0" w:line="240" w:lineRule="auto"/>
        <w:jc w:val="both"/>
        <w:rPr>
          <w:rFonts w:ascii="Arial" w:eastAsia="Times New Roman" w:hAnsi="Arial" w:cs="Arial"/>
          <w:i/>
          <w:iCs/>
          <w:color w:val="1F1F1F"/>
          <w:sz w:val="24"/>
          <w:szCs w:val="24"/>
        </w:rPr>
      </w:pPr>
      <w:r w:rsidRPr="00213A10">
        <w:rPr>
          <w:rFonts w:ascii="Arial" w:eastAsia="Times New Roman" w:hAnsi="Arial" w:cs="Arial"/>
          <w:i/>
          <w:iCs/>
          <w:color w:val="1F1F1F"/>
          <w:sz w:val="24"/>
          <w:szCs w:val="24"/>
        </w:rPr>
        <w:t>1. Lugar para estudiar</w:t>
      </w:r>
    </w:p>
    <w:p w14:paraId="6E806B09"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Asegúrate de que siempre sea el mismo sitio para asociarlo con tu necesidad de estudio y generar un hábito.</w:t>
      </w:r>
    </w:p>
    <w:p w14:paraId="4F972B95" w14:textId="77777777" w:rsidR="00213A10" w:rsidRPr="00213A10" w:rsidRDefault="00213A10" w:rsidP="00213A10">
      <w:pPr>
        <w:spacing w:after="0" w:line="240" w:lineRule="auto"/>
        <w:jc w:val="both"/>
        <w:rPr>
          <w:rFonts w:ascii="Arial" w:eastAsia="Times New Roman" w:hAnsi="Arial" w:cs="Arial"/>
          <w:color w:val="1F1F1F"/>
          <w:sz w:val="24"/>
          <w:szCs w:val="24"/>
          <w:u w:val="single"/>
        </w:rPr>
      </w:pPr>
      <w:r w:rsidRPr="00213A10">
        <w:rPr>
          <w:rFonts w:ascii="Arial" w:eastAsia="Times New Roman" w:hAnsi="Arial" w:cs="Arial"/>
          <w:color w:val="1F1F1F"/>
          <w:sz w:val="24"/>
          <w:szCs w:val="24"/>
          <w:u w:val="single"/>
        </w:rPr>
        <w:t>a. Tu habitación</w:t>
      </w:r>
    </w:p>
    <w:p w14:paraId="756FE1F2"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La comodidad es un aspecto clave. Un espacio personal conocido favorece la relajación. Procura contar con una ventilación apropiada que pueda renovar el aire cada 6 horas y una temperatura promedio de 18 a 22 grados centígrados.</w:t>
      </w:r>
    </w:p>
    <w:p w14:paraId="603BF38D" w14:textId="77777777" w:rsidR="00213A10" w:rsidRPr="00213A10" w:rsidRDefault="00213A10" w:rsidP="00213A10">
      <w:pPr>
        <w:spacing w:after="0" w:line="240" w:lineRule="auto"/>
        <w:jc w:val="both"/>
        <w:rPr>
          <w:rFonts w:ascii="Arial" w:eastAsia="Times New Roman" w:hAnsi="Arial" w:cs="Arial"/>
          <w:color w:val="1F1F1F"/>
          <w:sz w:val="24"/>
          <w:szCs w:val="24"/>
          <w:u w:val="single"/>
        </w:rPr>
      </w:pPr>
      <w:r w:rsidRPr="00213A10">
        <w:rPr>
          <w:rFonts w:ascii="Arial" w:eastAsia="Times New Roman" w:hAnsi="Arial" w:cs="Arial"/>
          <w:color w:val="1F1F1F"/>
          <w:sz w:val="24"/>
          <w:szCs w:val="24"/>
          <w:u w:val="single"/>
        </w:rPr>
        <w:t>b. Biblioteca</w:t>
      </w:r>
    </w:p>
    <w:p w14:paraId="76FB6520"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En caso de vivas con personas cuyas actividades interfieran con tu concentración o te resulta difícil estar en tu habitación sin tentarte de hacer otra cosa, busca una biblioteca cerca de tu casa que sea silenciosa y adóptala como centro recurrente de estudio.</w:t>
      </w:r>
    </w:p>
    <w:p w14:paraId="256374F6"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Estudiar mirando un paisaje verde a través de una ventana aumenta la capacidad de atención en un 13% en comparación a quienes lo hacen frente a vistas con edificios.</w:t>
      </w:r>
    </w:p>
    <w:p w14:paraId="738AD06A"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Ambiente de estudio</w:t>
      </w:r>
    </w:p>
    <w:p w14:paraId="2F6A648D" w14:textId="77777777" w:rsidR="00213A10" w:rsidRPr="00213A10" w:rsidRDefault="00213A10" w:rsidP="00213A10">
      <w:pPr>
        <w:spacing w:after="0" w:line="240" w:lineRule="auto"/>
        <w:jc w:val="both"/>
        <w:rPr>
          <w:rFonts w:ascii="Arial" w:eastAsia="Times New Roman" w:hAnsi="Arial" w:cs="Arial"/>
          <w:i/>
          <w:iCs/>
          <w:color w:val="1F1F1F"/>
          <w:sz w:val="24"/>
          <w:szCs w:val="24"/>
        </w:rPr>
      </w:pPr>
      <w:r w:rsidRPr="00213A10">
        <w:rPr>
          <w:rFonts w:ascii="Arial" w:eastAsia="Times New Roman" w:hAnsi="Arial" w:cs="Arial"/>
          <w:i/>
          <w:iCs/>
          <w:color w:val="1F1F1F"/>
          <w:sz w:val="24"/>
          <w:szCs w:val="24"/>
        </w:rPr>
        <w:t>2. Iluminación del lugar y postura</w:t>
      </w:r>
    </w:p>
    <w:p w14:paraId="1FA03A62"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La mala iluminación produce falta de concentración y baja nuestros niveles de atención. Además, puede repercutir en dolores de cabeza, fatiga ocular y cansancio. Elige la luz natural y si es necesario, poténciala con una lámpara portátil de 60 W o superior direccionada hacia lo que estás leyendo.</w:t>
      </w:r>
    </w:p>
    <w:p w14:paraId="60EC8E2D" w14:textId="77777777" w:rsidR="00213A10" w:rsidRPr="00213A10" w:rsidRDefault="00213A10" w:rsidP="00213A10">
      <w:pPr>
        <w:spacing w:after="0" w:line="240" w:lineRule="auto"/>
        <w:jc w:val="both"/>
        <w:rPr>
          <w:rFonts w:ascii="Arial" w:eastAsia="Times New Roman" w:hAnsi="Arial" w:cs="Arial"/>
          <w:color w:val="1F1F1F"/>
          <w:sz w:val="24"/>
          <w:szCs w:val="24"/>
          <w:u w:val="single"/>
        </w:rPr>
      </w:pPr>
      <w:r w:rsidRPr="00213A10">
        <w:rPr>
          <w:rFonts w:ascii="Arial" w:eastAsia="Times New Roman" w:hAnsi="Arial" w:cs="Arial"/>
          <w:color w:val="1F1F1F"/>
          <w:sz w:val="24"/>
          <w:szCs w:val="24"/>
          <w:u w:val="single"/>
        </w:rPr>
        <w:t>Postura</w:t>
      </w:r>
    </w:p>
    <w:p w14:paraId="6E17469C"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Una buena postura, además de ayudar a oxigenar bien nuestro cerebro y las distintas partes del cuerpo, nos predispone de una mejor forma para estudiar. Lo ideal es contar con una mesa con una superficie amplia para colocar todos los materiales que vas a utilizar sin abandonar tu posición y que sea proporcional con relación a la altura de la silla.</w:t>
      </w:r>
    </w:p>
    <w:p w14:paraId="0DFCCEF4"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u w:val="single"/>
        </w:rPr>
        <w:t>•Espalda recta</w:t>
      </w:r>
      <w:r w:rsidRPr="00213A10">
        <w:rPr>
          <w:rFonts w:ascii="Arial" w:eastAsia="Times New Roman" w:hAnsi="Arial" w:cs="Arial"/>
          <w:color w:val="1F1F1F"/>
          <w:sz w:val="24"/>
          <w:szCs w:val="24"/>
        </w:rPr>
        <w:t>.</w:t>
      </w:r>
    </w:p>
    <w:p w14:paraId="5AD25C6F" w14:textId="77777777" w:rsid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 xml:space="preserve">•Cabeza y parte superior del tronco levemente inclinados hacia adelante. </w:t>
      </w:r>
    </w:p>
    <w:p w14:paraId="369C18EB" w14:textId="64D5029E"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•Pies apoyados en el suelo.</w:t>
      </w:r>
    </w:p>
    <w:p w14:paraId="1D74C4A4"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•Piernas formando un ángulo de 90 grados.</w:t>
      </w:r>
    </w:p>
    <w:p w14:paraId="23A8962E" w14:textId="77777777"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•Antebrazos sobre la superficie de la mesa.</w:t>
      </w:r>
    </w:p>
    <w:p w14:paraId="3CFA3D49" w14:textId="4D2898EB" w:rsidR="00213A10" w:rsidRPr="00213A10" w:rsidRDefault="00213A10" w:rsidP="00213A10">
      <w:pPr>
        <w:spacing w:after="0" w:line="240" w:lineRule="auto"/>
        <w:jc w:val="both"/>
        <w:rPr>
          <w:rFonts w:ascii="Arial" w:eastAsia="Times New Roman" w:hAnsi="Arial" w:cs="Arial"/>
          <w:color w:val="1F1F1F"/>
          <w:sz w:val="24"/>
          <w:szCs w:val="24"/>
        </w:rPr>
      </w:pPr>
      <w:r w:rsidRPr="00213A10">
        <w:rPr>
          <w:rFonts w:ascii="Arial" w:eastAsia="Times New Roman" w:hAnsi="Arial" w:cs="Arial"/>
          <w:color w:val="1F1F1F"/>
          <w:sz w:val="24"/>
          <w:szCs w:val="24"/>
        </w:rPr>
        <w:t>•Texto perpendicular a 30 centímetros de los ojos.</w:t>
      </w:r>
      <w:r>
        <w:rPr>
          <w:rFonts w:ascii="Arial" w:eastAsia="Times New Roman" w:hAnsi="Arial" w:cs="Arial"/>
          <w:color w:val="1F1F1F"/>
          <w:sz w:val="24"/>
          <w:szCs w:val="24"/>
        </w:rPr>
        <w:t xml:space="preserve"> </w:t>
      </w:r>
      <w:r w:rsidRPr="00213A10">
        <w:rPr>
          <w:rFonts w:ascii="Arial" w:eastAsia="Times New Roman" w:hAnsi="Arial" w:cs="Arial"/>
          <w:color w:val="1F1F1F"/>
          <w:sz w:val="24"/>
          <w:szCs w:val="24"/>
        </w:rPr>
        <w:t>Es recomendable también levantarse de la silla y caminar un poco, al menos dos veces en una hora. Esto ayuda a recomponer tu cuerpo</w:t>
      </w:r>
    </w:p>
    <w:p w14:paraId="21F8D991" w14:textId="77777777" w:rsidR="00213A10" w:rsidRPr="00C314AB" w:rsidRDefault="00213A10" w:rsidP="00213A10">
      <w:pPr>
        <w:spacing w:after="0" w:line="240" w:lineRule="auto"/>
        <w:jc w:val="both"/>
        <w:rPr>
          <w:rFonts w:ascii="Arial" w:eastAsia="Times New Roman" w:hAnsi="Arial" w:cs="Arial"/>
          <w:color w:val="1F1F1F"/>
          <w:sz w:val="24"/>
          <w:szCs w:val="24"/>
        </w:rPr>
      </w:pPr>
    </w:p>
    <w:sectPr w:rsidR="00213A10" w:rsidRPr="00C314AB" w:rsidSect="00213A10">
      <w:headerReference w:type="default" r:id="rId7"/>
      <w:pgSz w:w="11906" w:h="16838"/>
      <w:pgMar w:top="1417" w:right="1133"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8918E" w14:textId="77777777" w:rsidR="0032605A" w:rsidRDefault="0032605A">
      <w:pPr>
        <w:spacing w:after="0" w:line="240" w:lineRule="auto"/>
      </w:pPr>
      <w:r>
        <w:separator/>
      </w:r>
    </w:p>
  </w:endnote>
  <w:endnote w:type="continuationSeparator" w:id="0">
    <w:p w14:paraId="70448A16" w14:textId="77777777" w:rsidR="0032605A" w:rsidRDefault="00326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9E69A7C-79EF-4B97-9FC4-E72436B231F8}"/>
    <w:embedBold r:id="rId2" w:fontKey="{A4D4907D-CAAC-4967-8C8C-24E917C9FF37}"/>
    <w:embedItalic r:id="rId3" w:fontKey="{CA262374-6615-4B03-B86D-FE60C79A0E3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FB6BE10-A8A2-4901-B180-37C0E26567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9F090" w14:textId="77777777" w:rsidR="0032605A" w:rsidRDefault="0032605A">
      <w:pPr>
        <w:spacing w:after="0" w:line="240" w:lineRule="auto"/>
      </w:pPr>
      <w:r>
        <w:separator/>
      </w:r>
    </w:p>
  </w:footnote>
  <w:footnote w:type="continuationSeparator" w:id="0">
    <w:p w14:paraId="3A9B087C" w14:textId="77777777" w:rsidR="0032605A" w:rsidRDefault="00326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6A89" w14:textId="77777777" w:rsidR="007F48AB"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7944D9EE" wp14:editId="61696895">
          <wp:simplePos x="0" y="0"/>
          <wp:positionH relativeFrom="column">
            <wp:posOffset>-64874</wp:posOffset>
          </wp:positionH>
          <wp:positionV relativeFrom="paragraph">
            <wp:posOffset>-95249</wp:posOffset>
          </wp:positionV>
          <wp:extent cx="1112520" cy="1137285"/>
          <wp:effectExtent l="0" t="0" r="0" b="0"/>
          <wp:wrapNone/>
          <wp:docPr id="1879621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23DE1657" wp14:editId="1A0BC4E6">
              <wp:simplePos x="0" y="0"/>
              <wp:positionH relativeFrom="column">
                <wp:posOffset>1245870</wp:posOffset>
              </wp:positionH>
              <wp:positionV relativeFrom="paragraph">
                <wp:posOffset>6351</wp:posOffset>
              </wp:positionV>
              <wp:extent cx="1706880" cy="952500"/>
              <wp:effectExtent l="0" t="0" r="26670" b="1905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508D755C"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5DDC210A"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0EC5592"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59BB32E"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2135D031" w14:textId="77777777" w:rsidR="00E14350" w:rsidRDefault="00E14350"/>
                      </w:txbxContent>
                    </wps:txbx>
                    <wps:bodyPr rot="0" vert="horz" wrap="square" lIns="91440" tIns="45720" rIns="91440" bIns="45720" anchor="t" anchorCtr="0">
                      <a:noAutofit/>
                    </wps:bodyPr>
                  </wps:wsp>
                </a:graphicData>
              </a:graphic>
            </wp:anchor>
          </w:drawing>
        </mc:Choice>
        <mc:Fallback>
          <w:pict>
            <v:shapetype w14:anchorId="23DE1657" id="_x0000_t202" coordsize="21600,21600" o:spt="202" path="m,l,21600r21600,l21600,xe">
              <v:stroke joinstyle="miter"/>
              <v:path gradientshapeok="t" o:connecttype="rect"/>
            </v:shapetype>
            <v:shape id="Cuadro de texto 1" o:spid="_x0000_s1026" type="#_x0000_t202" style="position:absolute;margin-left:98.1pt;margin-top:.5pt;width:134.4pt;height: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IKEgIAAB4EAAAOAAAAZHJzL2Uyb0RvYy54bWysU8Fu2zAMvQ/YPwi6L3aCpE2NOEWXLsOA&#10;rhvQ7QNkWY6FyaJGKbG7rx8lp2mW3Yb5IIgm9Ug+Pq5uh86wg0KvwZZ8Osk5U1ZCre2u5N+/bd8t&#10;OfNB2FoYsKrkz8rz2/XbN6veFWoGLZhaISMQ64velbwNwRVZ5mWrOuEn4JQlZwPYiUAm7rIaRU/o&#10;nclmeX6V9YC1Q5DKe/p7Pzr5OuE3jZLhS9N4FZgpOdUW0onprOKZrVei2KFwrZbHMsQ/VNEJbSnp&#10;CepeBMH2qP+C6rRE8NCEiYQug6bRUqUeqJtpftHNUyucSr0QOd6daPL/D1Y+Hp7cV2RheA8DDTA1&#10;4d0DyB+eWdi0wu7UHSL0rRI1JZ5GyrLe+eL4NFLtCx9Bqv4z1DRksQ+QgIYGu8gK9ckInQbwfCJd&#10;DYHJmPI6v1ouySXJd7OYLfI0lUwUL68d+vBRQcfipeRIQ03o4vDgQ6xGFC8hMZkHo+utNiYZuKs2&#10;BtlBkAC26UsNXIQZy/ox+0jAHxBRi+oEUu1GCi4QOh1IyEZ3JV/m8RulFVn7YOsksyC0Ge9UsbFH&#10;GiNzI4dhqAYKjHRWUD8ToQijYGnB6NIC/uKsJ7GW3P/cC1ScmU+WhnIznc+jupMxX1zPyMBzT3Xu&#10;EVYSVMkDZ+N1E9JGRL4s3NHwGp14fa3kWCuJMNF9XJio8nM7Rb2u9fo3AAAA//8DAFBLAwQUAAYA&#10;CAAAACEAgUGPGtsAAAAJAQAADwAAAGRycy9kb3ducmV2LnhtbExPQU7DMBC8I/EHa5G4UYeqjWga&#10;p0IgekOIgEqPm3hJIuJ1FLtt4PUsp3Kb2RnNzuSbyfXqSGPoPBu4nSWgiGtvO24MvL893dyBChHZ&#10;Yu+ZDHxTgE1xeZFjZv2JX+lYxkZJCIcMDbQxDpnWoW7JYZj5gVi0Tz86jELHRtsRTxLuej1PklQ7&#10;7Fg+tDjQQ0v1V3lwBkKdpLuXRbn7qPSWflbWPu63z8ZcX033a1CRpng2w199qQ6FdKr8gW1QvfBV&#10;OherAJkk+iJdCqiEL+Wii1z/X1D8AgAA//8DAFBLAQItABQABgAIAAAAIQC2gziS/gAAAOEBAAAT&#10;AAAAAAAAAAAAAAAAAAAAAABbQ29udGVudF9UeXBlc10ueG1sUEsBAi0AFAAGAAgAAAAhADj9If/W&#10;AAAAlAEAAAsAAAAAAAAAAAAAAAAALwEAAF9yZWxzLy5yZWxzUEsBAi0AFAAGAAgAAAAhAKaiUgoS&#10;AgAAHgQAAA4AAAAAAAAAAAAAAAAALgIAAGRycy9lMm9Eb2MueG1sUEsBAi0AFAAGAAgAAAAhAIFB&#10;jxrbAAAACQEAAA8AAAAAAAAAAAAAAAAAbAQAAGRycy9kb3ducmV2LnhtbFBLBQYAAAAABAAEAPMA&#10;AAB0BQAAAAA=&#10;" strokecolor="white [3212]">
              <v:textbox>
                <w:txbxContent>
                  <w:p w14:paraId="508D755C"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5DDC210A"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0EC5592"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59BB32E"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2135D031" w14:textId="77777777" w:rsidR="00E14350" w:rsidRDefault="00E14350"/>
                </w:txbxContent>
              </v:textbox>
              <w10:wrap type="square"/>
            </v:shape>
          </w:pict>
        </mc:Fallback>
      </mc:AlternateContent>
    </w:r>
  </w:p>
  <w:p w14:paraId="58C9DCCA"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5328151D"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43BECA4F"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09640B33"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5E0E567A"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671873F0" w14:textId="77777777" w:rsidR="007F48AB" w:rsidRDefault="00000000">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3700D"/>
    <w:multiLevelType w:val="multilevel"/>
    <w:tmpl w:val="F6EE99F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750118"/>
    <w:multiLevelType w:val="multilevel"/>
    <w:tmpl w:val="4B0EBF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93011D"/>
    <w:multiLevelType w:val="multilevel"/>
    <w:tmpl w:val="717AF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C1B0C00"/>
    <w:multiLevelType w:val="multilevel"/>
    <w:tmpl w:val="0CDC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062CD5"/>
    <w:multiLevelType w:val="multilevel"/>
    <w:tmpl w:val="4830DEE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E71EF"/>
    <w:multiLevelType w:val="hybridMultilevel"/>
    <w:tmpl w:val="AE9E8E0A"/>
    <w:lvl w:ilvl="0" w:tplc="5770B8E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489D76C3"/>
    <w:multiLevelType w:val="hybridMultilevel"/>
    <w:tmpl w:val="E000D93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5D80C4F"/>
    <w:multiLevelType w:val="hybridMultilevel"/>
    <w:tmpl w:val="012C64A8"/>
    <w:lvl w:ilvl="0" w:tplc="3A0067C8">
      <w:start w:val="1"/>
      <w:numFmt w:val="lowerLetter"/>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8" w15:restartNumberingAfterBreak="0">
    <w:nsid w:val="68414C72"/>
    <w:multiLevelType w:val="multilevel"/>
    <w:tmpl w:val="E09A0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50E5A35"/>
    <w:multiLevelType w:val="hybridMultilevel"/>
    <w:tmpl w:val="318A064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442601375">
    <w:abstractNumId w:val="2"/>
  </w:num>
  <w:num w:numId="2" w16cid:durableId="173888673">
    <w:abstractNumId w:val="8"/>
  </w:num>
  <w:num w:numId="3" w16cid:durableId="1778061560">
    <w:abstractNumId w:val="3"/>
  </w:num>
  <w:num w:numId="4" w16cid:durableId="1723095529">
    <w:abstractNumId w:val="1"/>
  </w:num>
  <w:num w:numId="5" w16cid:durableId="1944653876">
    <w:abstractNumId w:val="0"/>
  </w:num>
  <w:num w:numId="6" w16cid:durableId="452670287">
    <w:abstractNumId w:val="4"/>
  </w:num>
  <w:num w:numId="7" w16cid:durableId="643853880">
    <w:abstractNumId w:val="5"/>
  </w:num>
  <w:num w:numId="8" w16cid:durableId="474228101">
    <w:abstractNumId w:val="9"/>
  </w:num>
  <w:num w:numId="9" w16cid:durableId="87623462">
    <w:abstractNumId w:val="6"/>
  </w:num>
  <w:num w:numId="10" w16cid:durableId="8109437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8AB"/>
    <w:rsid w:val="00005E11"/>
    <w:rsid w:val="00073CA2"/>
    <w:rsid w:val="000A7496"/>
    <w:rsid w:val="00213A10"/>
    <w:rsid w:val="0032605A"/>
    <w:rsid w:val="00382902"/>
    <w:rsid w:val="00427336"/>
    <w:rsid w:val="0042787D"/>
    <w:rsid w:val="00450804"/>
    <w:rsid w:val="00460DD3"/>
    <w:rsid w:val="00490BC2"/>
    <w:rsid w:val="004F4E20"/>
    <w:rsid w:val="0051651D"/>
    <w:rsid w:val="00520214"/>
    <w:rsid w:val="00571F2B"/>
    <w:rsid w:val="00583ED2"/>
    <w:rsid w:val="005A3A94"/>
    <w:rsid w:val="005B1CCB"/>
    <w:rsid w:val="005D6AB2"/>
    <w:rsid w:val="00697E2B"/>
    <w:rsid w:val="006C7DAE"/>
    <w:rsid w:val="006E64CE"/>
    <w:rsid w:val="007C4AAA"/>
    <w:rsid w:val="007F48AB"/>
    <w:rsid w:val="00805573"/>
    <w:rsid w:val="008224F9"/>
    <w:rsid w:val="00826854"/>
    <w:rsid w:val="00A625FA"/>
    <w:rsid w:val="00A74EEF"/>
    <w:rsid w:val="00AA50BD"/>
    <w:rsid w:val="00AD570B"/>
    <w:rsid w:val="00B53828"/>
    <w:rsid w:val="00B63887"/>
    <w:rsid w:val="00B7506E"/>
    <w:rsid w:val="00BF7FCE"/>
    <w:rsid w:val="00C05760"/>
    <w:rsid w:val="00C10DAC"/>
    <w:rsid w:val="00C314AB"/>
    <w:rsid w:val="00C77CBA"/>
    <w:rsid w:val="00D54DDF"/>
    <w:rsid w:val="00E14350"/>
    <w:rsid w:val="00E50D53"/>
    <w:rsid w:val="00E87A8E"/>
    <w:rsid w:val="00E95F61"/>
    <w:rsid w:val="00EE1265"/>
    <w:rsid w:val="00F065F6"/>
    <w:rsid w:val="00F157F7"/>
    <w:rsid w:val="00F16DB9"/>
    <w:rsid w:val="00F174B0"/>
    <w:rsid w:val="00F500B4"/>
    <w:rsid w:val="00F67BAE"/>
    <w:rsid w:val="00F712BE"/>
    <w:rsid w:val="00F836EB"/>
    <w:rsid w:val="00FA116B"/>
    <w:rsid w:val="00FA700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DC85C"/>
  <w15:docId w15:val="{D153A955-146D-469C-8EF3-FF5DACB9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200" w:after="0"/>
      <w:outlineLvl w:val="1"/>
    </w:pPr>
    <w:rPr>
      <w:b/>
      <w:bCs/>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bCs/>
      <w:color w:val="4472C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200" w:line="276" w:lineRule="auto"/>
    </w:pPr>
    <w:rPr>
      <w:i/>
      <w:iCs/>
      <w:color w:val="4472C4"/>
      <w:sz w:val="24"/>
      <w:szCs w:val="24"/>
    </w:rPr>
  </w:style>
  <w:style w:type="paragraph" w:styleId="Prrafodelista">
    <w:name w:val="List Paragraph"/>
    <w:basedOn w:val="Normal"/>
    <w:uiPriority w:val="34"/>
    <w:qFormat/>
    <w:rsid w:val="006E64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342</Words>
  <Characters>1887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Maria Cosman</cp:lastModifiedBy>
  <cp:revision>29</cp:revision>
  <dcterms:created xsi:type="dcterms:W3CDTF">2026-03-09T00:04:00Z</dcterms:created>
  <dcterms:modified xsi:type="dcterms:W3CDTF">2026-04-30T01:17:00Z</dcterms:modified>
</cp:coreProperties>
</file>