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3247" w14:textId="77777777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166DB067" w14:textId="77777777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09151465" w14:textId="77777777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8BC2A48" w14:textId="77777777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35AEB97D" w14:textId="3D1DB13B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 w:rsidR="0026777E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-04-26</w:t>
      </w:r>
    </w:p>
    <w:p w14:paraId="0B0EC622" w14:textId="3EC00931" w:rsidR="00CB790B" w:rsidRDefault="00CB790B" w:rsidP="00CB790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Memoria y trauma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0"/>
        </w:rPr>
        <w:t xml:space="preserve"> Maipue. Pág. 2</w:t>
      </w:r>
      <w:r w:rsidR="00B37651">
        <w:rPr>
          <w:rFonts w:ascii="Arial" w:hAnsi="Arial" w:cs="Arial"/>
          <w:sz w:val="24"/>
          <w:szCs w:val="20"/>
        </w:rPr>
        <w:t>8-29</w:t>
      </w:r>
    </w:p>
    <w:p w14:paraId="50D3B209" w14:textId="33EEE3C0" w:rsidR="00CB790B" w:rsidRDefault="00CB790B" w:rsidP="00CB79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062A" wp14:editId="4D118382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44E1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51830BA" w14:textId="23ACCE10" w:rsidR="00C77386" w:rsidRDefault="00CB790B" w:rsidP="00CB790B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 1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76E551DA" w14:textId="4BFDBCB3" w:rsidR="00CB790B" w:rsidRDefault="00CB790B" w:rsidP="00CB790B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MEMORIA Y TRAUMA</w:t>
      </w:r>
    </w:p>
    <w:p w14:paraId="3377FFE3" w14:textId="77777777" w:rsidR="00B37651" w:rsidRDefault="00B37651" w:rsidP="00CB790B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A8BAEB5" w14:textId="77777777" w:rsidR="00AA44A7" w:rsidRPr="00CD0786" w:rsidRDefault="00AA44A7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CD0786">
        <w:rPr>
          <w:rFonts w:ascii="Arial" w:eastAsia="Times New Roman" w:hAnsi="Arial" w:cs="Arial"/>
          <w:kern w:val="36"/>
          <w:sz w:val="24"/>
          <w:szCs w:val="24"/>
          <w:lang w:eastAsia="es-AR"/>
        </w:rPr>
        <w:t>Actividades:</w:t>
      </w:r>
    </w:p>
    <w:p w14:paraId="30314590" w14:textId="54B0F395" w:rsidR="00D15F8B" w:rsidRPr="00D15F8B" w:rsidRDefault="00676DCE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D0786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r w:rsidR="00D15F8B" w:rsidRPr="00D15F8B">
        <w:rPr>
          <w:rFonts w:ascii="Arial" w:eastAsia="Times New Roman" w:hAnsi="Arial" w:cs="Arial"/>
          <w:sz w:val="24"/>
          <w:szCs w:val="24"/>
          <w:lang w:eastAsia="es-AR"/>
        </w:rPr>
        <w:t xml:space="preserve">1. ¿Cuál es la oposición central que plantea Hugo </w:t>
      </w:r>
      <w:proofErr w:type="spellStart"/>
      <w:r w:rsidR="00D15F8B" w:rsidRPr="00D15F8B">
        <w:rPr>
          <w:rFonts w:ascii="Arial" w:eastAsia="Times New Roman" w:hAnsi="Arial" w:cs="Arial"/>
          <w:sz w:val="24"/>
          <w:szCs w:val="24"/>
          <w:lang w:eastAsia="es-AR"/>
        </w:rPr>
        <w:t>Vezzetti</w:t>
      </w:r>
      <w:proofErr w:type="spellEnd"/>
      <w:r w:rsidR="00D15F8B" w:rsidRPr="00D15F8B">
        <w:rPr>
          <w:rFonts w:ascii="Arial" w:eastAsia="Times New Roman" w:hAnsi="Arial" w:cs="Arial"/>
          <w:sz w:val="24"/>
          <w:szCs w:val="24"/>
          <w:lang w:eastAsia="es-AR"/>
        </w:rPr>
        <w:t xml:space="preserve"> sobre la memoria y el trauma?</w:t>
      </w:r>
      <w:r w:rsidR="00D15F8B"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="00D15F8B"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“hay, en cierto modo, una oposición entre la figura del trauma (sufrido pasivamente) y la idea de un trabajo de la memoria.”</w:t>
      </w:r>
    </w:p>
    <w:p w14:paraId="44F607ED" w14:textId="7580E998" w:rsidR="00D15F8B" w:rsidRPr="00D15F8B" w:rsidRDefault="00D15F8B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5F8B">
        <w:rPr>
          <w:rFonts w:ascii="Arial" w:eastAsia="Times New Roman" w:hAnsi="Arial" w:cs="Arial"/>
          <w:sz w:val="24"/>
          <w:szCs w:val="24"/>
          <w:lang w:eastAsia="es-AR"/>
        </w:rPr>
        <w:t>2. ¿Qué ocurre cuando se destaca demasiado el pasado traumático?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“Cuanto más se destaca la figura del pasado traumático, menos recursos quedan para las formas de rememoración que impliquen una renovación del pasado.”</w:t>
      </w:r>
    </w:p>
    <w:p w14:paraId="2A5D1712" w14:textId="7B18DBD4" w:rsidR="00D15F8B" w:rsidRPr="00D15F8B" w:rsidRDefault="00D15F8B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5F8B">
        <w:rPr>
          <w:rFonts w:ascii="Arial" w:eastAsia="Times New Roman" w:hAnsi="Arial" w:cs="Arial"/>
          <w:sz w:val="24"/>
          <w:szCs w:val="24"/>
          <w:lang w:eastAsia="es-AR"/>
        </w:rPr>
        <w:t>3. ¿Cómo explica Paul Ricoeur el proceso del duelo?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“El trabajo del duelo es el costo del trabajo del recuerdo, pero el recuerdo beneficia al individuo que vuelve a estar libre y desinhibido.”</w:t>
      </w:r>
    </w:p>
    <w:p w14:paraId="5FB03E8E" w14:textId="3736C3A6" w:rsidR="00D15F8B" w:rsidRPr="00D15F8B" w:rsidRDefault="00D15F8B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5F8B">
        <w:rPr>
          <w:rFonts w:ascii="Arial" w:eastAsia="Times New Roman" w:hAnsi="Arial" w:cs="Arial"/>
          <w:sz w:val="24"/>
          <w:szCs w:val="24"/>
          <w:lang w:eastAsia="es-AR"/>
        </w:rPr>
        <w:t>4. ¿Qué caracteriza a la melancolía según el texto?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“La melancolía […] hace que el individuo caiga bajo su propio abatimiento, reaparecen las escenas sin reelaborar.”</w:t>
      </w:r>
    </w:p>
    <w:p w14:paraId="08C94FB0" w14:textId="36C64395" w:rsidR="00D15F8B" w:rsidRPr="00D15F8B" w:rsidRDefault="00D15F8B" w:rsidP="00B83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5F8B">
        <w:rPr>
          <w:rFonts w:ascii="Arial" w:eastAsia="Times New Roman" w:hAnsi="Arial" w:cs="Arial"/>
          <w:sz w:val="24"/>
          <w:szCs w:val="24"/>
          <w:lang w:eastAsia="es-AR"/>
        </w:rPr>
        <w:t>5. ¿Por qué es importante el trabajo colectivo de la memoria en Argentina?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“En nuestro pasado de violencia es importante un trabajo de colectivo de memoria; puede haber responsabilidades por el pasado, hay acciones posibles sobre esas huellas.”</w:t>
      </w:r>
    </w:p>
    <w:p w14:paraId="50FE6795" w14:textId="77777777" w:rsidR="0020001E" w:rsidRPr="00CD0786" w:rsidRDefault="00D15F8B" w:rsidP="00A30C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5F8B">
        <w:rPr>
          <w:rFonts w:ascii="Arial" w:eastAsia="Times New Roman" w:hAnsi="Arial" w:cs="Arial"/>
          <w:sz w:val="24"/>
          <w:szCs w:val="24"/>
          <w:lang w:eastAsia="es-AR"/>
        </w:rPr>
        <w:t>6. ¿Por qué los delitos del terrorismo de Estado son considerados imprescriptibles también en la salud mental?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>Respuesta:</w:t>
      </w:r>
      <w:r w:rsidRPr="00D15F8B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“el hecho traumático no cesa de ocurrir y que el padecimiento no se limita al hecho traumático.” </w:t>
      </w:r>
    </w:p>
    <w:p w14:paraId="14EEBFB3" w14:textId="50B42B4F" w:rsidR="00D15F8B" w:rsidRPr="003E5E17" w:rsidRDefault="00D15F8B" w:rsidP="003E5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E5E1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“Expl</w:t>
      </w:r>
      <w:r w:rsidR="00CD0786" w:rsidRPr="003E5E1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ique</w:t>
      </w:r>
      <w:r w:rsidRPr="003E5E1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por qué trabajar la memoria es importante para la salud mental y para la sociedad.”</w:t>
      </w:r>
    </w:p>
    <w:p w14:paraId="0CD64902" w14:textId="09D2599B" w:rsidR="00D15F8B" w:rsidRPr="00D15F8B" w:rsidRDefault="00D15F8B" w:rsidP="00D1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2ACD214" w14:textId="77777777" w:rsidR="00B37651" w:rsidRDefault="00B37651" w:rsidP="00CB790B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2AEF769" w14:textId="77777777" w:rsidR="003E5E17" w:rsidRPr="00CB790B" w:rsidRDefault="003E5E17" w:rsidP="00CB790B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E5E17" w:rsidRPr="00CB79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527"/>
    <w:multiLevelType w:val="hybridMultilevel"/>
    <w:tmpl w:val="BCD844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ECF"/>
    <w:multiLevelType w:val="hybridMultilevel"/>
    <w:tmpl w:val="E6D0771A"/>
    <w:lvl w:ilvl="0" w:tplc="2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70B3"/>
    <w:multiLevelType w:val="multilevel"/>
    <w:tmpl w:val="C0DA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93DFE"/>
    <w:multiLevelType w:val="hybridMultilevel"/>
    <w:tmpl w:val="10A297FC"/>
    <w:lvl w:ilvl="0" w:tplc="2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E6B84"/>
    <w:multiLevelType w:val="multilevel"/>
    <w:tmpl w:val="C86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20B19"/>
    <w:multiLevelType w:val="multilevel"/>
    <w:tmpl w:val="CD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30F60"/>
    <w:multiLevelType w:val="hybridMultilevel"/>
    <w:tmpl w:val="3EE64A9C"/>
    <w:lvl w:ilvl="0" w:tplc="2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2744"/>
    <w:multiLevelType w:val="multilevel"/>
    <w:tmpl w:val="37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75589"/>
    <w:multiLevelType w:val="multilevel"/>
    <w:tmpl w:val="7AA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2196E"/>
    <w:multiLevelType w:val="hybridMultilevel"/>
    <w:tmpl w:val="A3E03A50"/>
    <w:lvl w:ilvl="0" w:tplc="2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3"/>
  </w:num>
  <w:num w:numId="2" w16cid:durableId="72506893">
    <w:abstractNumId w:val="10"/>
  </w:num>
  <w:num w:numId="3" w16cid:durableId="968820464">
    <w:abstractNumId w:val="11"/>
  </w:num>
  <w:num w:numId="4" w16cid:durableId="93285299">
    <w:abstractNumId w:val="2"/>
  </w:num>
  <w:num w:numId="5" w16cid:durableId="69470162">
    <w:abstractNumId w:val="12"/>
  </w:num>
  <w:num w:numId="6" w16cid:durableId="812328782">
    <w:abstractNumId w:val="7"/>
  </w:num>
  <w:num w:numId="7" w16cid:durableId="1753157937">
    <w:abstractNumId w:val="4"/>
  </w:num>
  <w:num w:numId="8" w16cid:durableId="1695225772">
    <w:abstractNumId w:val="6"/>
  </w:num>
  <w:num w:numId="9" w16cid:durableId="611088710">
    <w:abstractNumId w:val="9"/>
  </w:num>
  <w:num w:numId="10" w16cid:durableId="75513883">
    <w:abstractNumId w:val="0"/>
  </w:num>
  <w:num w:numId="11" w16cid:durableId="169755718">
    <w:abstractNumId w:val="1"/>
  </w:num>
  <w:num w:numId="12" w16cid:durableId="70398626">
    <w:abstractNumId w:val="8"/>
  </w:num>
  <w:num w:numId="13" w16cid:durableId="866913162">
    <w:abstractNumId w:val="13"/>
  </w:num>
  <w:num w:numId="14" w16cid:durableId="1165239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0001E"/>
    <w:rsid w:val="002174AB"/>
    <w:rsid w:val="002243C3"/>
    <w:rsid w:val="00232FA1"/>
    <w:rsid w:val="00250CC3"/>
    <w:rsid w:val="0026777E"/>
    <w:rsid w:val="002C4BB7"/>
    <w:rsid w:val="002F0CE7"/>
    <w:rsid w:val="00311B04"/>
    <w:rsid w:val="00344B26"/>
    <w:rsid w:val="00354CFD"/>
    <w:rsid w:val="003B2183"/>
    <w:rsid w:val="003B6453"/>
    <w:rsid w:val="003D7697"/>
    <w:rsid w:val="003E5E17"/>
    <w:rsid w:val="003F3069"/>
    <w:rsid w:val="00413E3E"/>
    <w:rsid w:val="00450DE8"/>
    <w:rsid w:val="00453225"/>
    <w:rsid w:val="00472D7A"/>
    <w:rsid w:val="004A28A0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67947"/>
    <w:rsid w:val="00676DCE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30CA9"/>
    <w:rsid w:val="00AA44A7"/>
    <w:rsid w:val="00AC71D8"/>
    <w:rsid w:val="00AE1811"/>
    <w:rsid w:val="00B15597"/>
    <w:rsid w:val="00B27E4B"/>
    <w:rsid w:val="00B37651"/>
    <w:rsid w:val="00B466CC"/>
    <w:rsid w:val="00B536D9"/>
    <w:rsid w:val="00B74F49"/>
    <w:rsid w:val="00B815B4"/>
    <w:rsid w:val="00B83B84"/>
    <w:rsid w:val="00B94F8F"/>
    <w:rsid w:val="00BD2437"/>
    <w:rsid w:val="00C34B67"/>
    <w:rsid w:val="00C65911"/>
    <w:rsid w:val="00C77386"/>
    <w:rsid w:val="00CB790B"/>
    <w:rsid w:val="00CD0786"/>
    <w:rsid w:val="00CD5E67"/>
    <w:rsid w:val="00CE0931"/>
    <w:rsid w:val="00D15F8B"/>
    <w:rsid w:val="00D26BB3"/>
    <w:rsid w:val="00D511C2"/>
    <w:rsid w:val="00D960E8"/>
    <w:rsid w:val="00DB6320"/>
    <w:rsid w:val="00E164E8"/>
    <w:rsid w:val="00E5769A"/>
    <w:rsid w:val="00E61F00"/>
    <w:rsid w:val="00E62BF9"/>
    <w:rsid w:val="00E856EC"/>
    <w:rsid w:val="00EA4333"/>
    <w:rsid w:val="00EB52F0"/>
    <w:rsid w:val="00EC2C9C"/>
    <w:rsid w:val="00ED5EBB"/>
    <w:rsid w:val="00FA51F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20</cp:revision>
  <dcterms:created xsi:type="dcterms:W3CDTF">2026-04-14T17:50:00Z</dcterms:created>
  <dcterms:modified xsi:type="dcterms:W3CDTF">2026-04-19T01:02:00Z</dcterms:modified>
</cp:coreProperties>
</file>