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210CEA">
        <w:rPr>
          <w:sz w:val="24"/>
          <w:szCs w:val="20"/>
        </w:rPr>
        <w:t>: 15</w:t>
      </w:r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10CEA">
        <w:rPr>
          <w:b/>
          <w:color w:val="000000" w:themeColor="text1"/>
          <w:sz w:val="32"/>
          <w:szCs w:val="24"/>
        </w:rPr>
        <w:t>12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“</w:t>
      </w:r>
      <w:r w:rsidR="00210CEA">
        <w:rPr>
          <w:rFonts w:ascii="Arial" w:hAnsi="Arial" w:cs="Arial"/>
          <w:b/>
          <w:color w:val="FF0000"/>
          <w:sz w:val="28"/>
          <w:szCs w:val="28"/>
        </w:rPr>
        <w:t>El Barroco Hispanoamericano”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210CEA">
        <w:rPr>
          <w:bCs/>
          <w:color w:val="000000" w:themeColor="text1"/>
          <w:sz w:val="24"/>
          <w:szCs w:val="24"/>
        </w:rPr>
        <w:t>repaso de la línea de tiempo, ¿en qué siglo surge el Barroco?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210CEA">
        <w:rPr>
          <w:bCs/>
          <w:color w:val="000000" w:themeColor="text1"/>
          <w:sz w:val="24"/>
          <w:szCs w:val="24"/>
        </w:rPr>
        <w:t>lectura de las páginas 13 a 15</w:t>
      </w:r>
    </w:p>
    <w:p w:rsidR="00D448A3" w:rsidRDefault="00480415" w:rsidP="007C2704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210CEA">
        <w:rPr>
          <w:bCs/>
          <w:color w:val="000000" w:themeColor="text1"/>
          <w:sz w:val="24"/>
          <w:szCs w:val="24"/>
        </w:rPr>
        <w:t>Lectura de un fragmento de este período “Respuesta a Sor Filotea de la Cruz”</w:t>
      </w:r>
      <w:r w:rsidR="007C2704">
        <w:rPr>
          <w:bCs/>
          <w:color w:val="000000" w:themeColor="text1"/>
          <w:sz w:val="24"/>
          <w:szCs w:val="24"/>
        </w:rPr>
        <w:t xml:space="preserve"> </w:t>
      </w:r>
      <w:r w:rsidR="00210CEA">
        <w:rPr>
          <w:bCs/>
          <w:color w:val="000000" w:themeColor="text1"/>
          <w:sz w:val="24"/>
          <w:szCs w:val="24"/>
        </w:rPr>
        <w:t>pagina 15 y 16.</w:t>
      </w:r>
    </w:p>
    <w:p w:rsidR="00210CEA" w:rsidRPr="00CC69D2" w:rsidRDefault="00210CEA" w:rsidP="00210CEA">
      <w:pPr>
        <w:rPr>
          <w:rFonts w:ascii="Arial" w:hAnsi="Arial" w:cs="Arial"/>
          <w:b/>
          <w:color w:val="CC0099"/>
          <w:sz w:val="24"/>
          <w:szCs w:val="24"/>
        </w:rPr>
      </w:pPr>
      <w:r w:rsidRPr="00CC69D2">
        <w:rPr>
          <w:rFonts w:ascii="Arial" w:hAnsi="Arial" w:cs="Arial"/>
          <w:b/>
          <w:color w:val="CC0099"/>
          <w:sz w:val="24"/>
          <w:szCs w:val="24"/>
        </w:rPr>
        <w:t xml:space="preserve">Actividad: </w:t>
      </w:r>
    </w:p>
    <w:p w:rsidR="00210CEA" w:rsidRPr="00CC69D2" w:rsidRDefault="00210CEA" w:rsidP="00210CEA">
      <w:pPr>
        <w:pStyle w:val="Prrafodelista"/>
        <w:numPr>
          <w:ilvl w:val="0"/>
          <w:numId w:val="13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¿Quién es la “Señora” a la que se dirige Sor Juana?</w:t>
      </w:r>
    </w:p>
    <w:p w:rsidR="00210CEA" w:rsidRPr="00CC69D2" w:rsidRDefault="00210CEA" w:rsidP="00210CEA">
      <w:pPr>
        <w:pStyle w:val="Prrafodelista"/>
        <w:numPr>
          <w:ilvl w:val="0"/>
          <w:numId w:val="13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¿Con qué palabras y expresiones adula? ¿Qué revela con esa actitud?</w:t>
      </w:r>
    </w:p>
    <w:p w:rsidR="00210CEA" w:rsidRPr="00CC69D2" w:rsidRDefault="00210CEA" w:rsidP="00210CEA">
      <w:pPr>
        <w:pStyle w:val="Prrafodelista"/>
        <w:numPr>
          <w:ilvl w:val="0"/>
          <w:numId w:val="13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La autora minimiza su capacidad intelectual. Subraya las palabras con que lo hace. ¿Qué podés inferir de esa actitud?</w:t>
      </w:r>
    </w:p>
    <w:p w:rsidR="00210CEA" w:rsidRPr="00CC69D2" w:rsidRDefault="00210CEA" w:rsidP="00210CEA">
      <w:pPr>
        <w:pStyle w:val="Prrafodelista"/>
        <w:numPr>
          <w:ilvl w:val="0"/>
          <w:numId w:val="13"/>
        </w:numPr>
        <w:spacing w:after="200" w:line="276" w:lineRule="auto"/>
        <w:rPr>
          <w:rFonts w:ascii="Arial" w:hAnsi="Arial" w:cs="Arial"/>
          <w:b/>
          <w:color w:val="CC0099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La imposibilidad de opinar sobre las  Sagradas Letras, el temor de Sor Juana, sus culpas, ¿qué denuncia de su época?</w:t>
      </w:r>
    </w:p>
    <w:p w:rsidR="0039569F" w:rsidRPr="007C2704" w:rsidRDefault="0039569F" w:rsidP="00210CEA">
      <w:pPr>
        <w:pStyle w:val="Prrafodelista"/>
        <w:rPr>
          <w:rFonts w:cs="Arial"/>
          <w:sz w:val="24"/>
          <w:szCs w:val="24"/>
        </w:rPr>
      </w:pPr>
      <w:bookmarkStart w:id="0" w:name="_GoBack"/>
      <w:bookmarkEnd w:id="0"/>
    </w:p>
    <w:sectPr w:rsidR="0039569F" w:rsidRPr="007C270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BD" w:rsidRDefault="008115BD" w:rsidP="003C0D6D">
      <w:pPr>
        <w:spacing w:after="0" w:line="240" w:lineRule="auto"/>
      </w:pPr>
      <w:r>
        <w:separator/>
      </w:r>
    </w:p>
  </w:endnote>
  <w:endnote w:type="continuationSeparator" w:id="0">
    <w:p w:rsidR="008115BD" w:rsidRDefault="008115BD" w:rsidP="003C0D6D">
      <w:pPr>
        <w:spacing w:after="0" w:line="240" w:lineRule="auto"/>
      </w:pPr>
      <w:r>
        <w:continuationSeparator/>
      </w:r>
    </w:p>
  </w:endnote>
  <w:endnote w:type="continuationNotice" w:id="1">
    <w:p w:rsidR="008115BD" w:rsidRDefault="00811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BD" w:rsidRDefault="008115BD" w:rsidP="003C0D6D">
      <w:pPr>
        <w:spacing w:after="0" w:line="240" w:lineRule="auto"/>
      </w:pPr>
      <w:r>
        <w:separator/>
      </w:r>
    </w:p>
  </w:footnote>
  <w:footnote w:type="continuationSeparator" w:id="0">
    <w:p w:rsidR="008115BD" w:rsidRDefault="008115BD" w:rsidP="003C0D6D">
      <w:pPr>
        <w:spacing w:after="0" w:line="240" w:lineRule="auto"/>
      </w:pPr>
      <w:r>
        <w:continuationSeparator/>
      </w:r>
    </w:p>
  </w:footnote>
  <w:footnote w:type="continuationNotice" w:id="1">
    <w:p w:rsidR="008115BD" w:rsidRDefault="008115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460EC6B" wp14:editId="555A8DA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F81B47" wp14:editId="023B38B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9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96F9-E48F-4514-A97B-CB535490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2026-04-12T17:25:00Z</dcterms:created>
  <dcterms:modified xsi:type="dcterms:W3CDTF">2026-04-12T17:25:00Z</dcterms:modified>
</cp:coreProperties>
</file>