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ATE (acompañamiento a las trayectorias escolares)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5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Docente: Made Amira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Temas: Métodos de estudio I: Subrayado y toma de apuntes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Métodos de estudio II: Mapas conceptuales y cuadros sinópticos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tohjk7m4gpqd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TRABAJO PRÁCTICO N° 5</w:t>
      </w:r>
    </w:p>
    <w:p w:rsidR="00000000" w:rsidDel="00000000" w:rsidP="00000000" w:rsidRDefault="00000000" w:rsidRPr="00000000" w14:paraId="00000008">
      <w:pPr>
        <w:spacing w:after="120" w:line="310.79999999999995" w:lineRule="auto"/>
        <w:jc w:val="center"/>
        <w:rPr>
          <w:rFonts w:ascii="Arial" w:cs="Arial" w:eastAsia="Arial" w:hAnsi="Arial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27"/>
          <w:szCs w:val="27"/>
          <w:rtl w:val="0"/>
        </w:rPr>
        <w:t xml:space="preserve">Preparación de exámenes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480" w:before="480" w:line="310.79999999999995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Se dictará  el concepto de ansiedad como una respuesta normal del cuerpo.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48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La ansiedad es una reacción del cuerpo ante situaciones importantes o de presión.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48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Puede ayudar (alerta) o perjudicar (bloqueo).</w:t>
      </w:r>
    </w:p>
    <w:p w:rsidR="00000000" w:rsidDel="00000000" w:rsidP="00000000" w:rsidRDefault="00000000" w:rsidRPr="00000000" w14:paraId="0000000C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Síntomas: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48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Físicos: sudoración, taquicardia, dolor de panza.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Emocionales: miedo, inseguridad.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48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Mentales: pensamientos negativos (“me va a ir mal”)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after="80" w:before="280" w:line="310.79999999999995" w:lineRule="auto"/>
        <w:rPr>
          <w:rFonts w:ascii="Arial" w:cs="Arial" w:eastAsia="Arial" w:hAnsi="Arial"/>
          <w:sz w:val="26"/>
          <w:szCs w:val="26"/>
        </w:rPr>
      </w:pPr>
      <w:bookmarkStart w:colFirst="0" w:colLast="0" w:name="_heading=h.z546xwegou3b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Actividades: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En grupos pequeños, responder: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48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¿Qué pensamientos negativos aparecen antes de un examen?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¿Qué hacen ustedes cuando se sienten así?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48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Puesta en común en el pizarrón.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after="80" w:before="280" w:line="310.79999999999995" w:lineRule="auto"/>
        <w:rPr>
          <w:rFonts w:ascii="Arial" w:cs="Arial" w:eastAsia="Arial" w:hAnsi="Arial"/>
          <w:sz w:val="26"/>
          <w:szCs w:val="26"/>
        </w:rPr>
      </w:pPr>
      <w:bookmarkStart w:colFirst="0" w:colLast="0" w:name="_heading=h.4od6kned4is1" w:id="2"/>
      <w:bookmarkEnd w:id="2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-se dictará técnicas para manejar la ansiedad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✔️ Respiración profunda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48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Inhalar por la nariz 4 segundos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Retener 2 segundos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48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Exhalar lentamente</w:t>
      </w:r>
    </w:p>
    <w:p w:rsidR="00000000" w:rsidDel="00000000" w:rsidP="00000000" w:rsidRDefault="00000000" w:rsidRPr="00000000" w14:paraId="0000001A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✔️ Organización previa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48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Estudiar con tiempo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48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Hacer resúmenes</w:t>
      </w:r>
    </w:p>
    <w:p w:rsidR="00000000" w:rsidDel="00000000" w:rsidP="00000000" w:rsidRDefault="00000000" w:rsidRPr="00000000" w14:paraId="0000001D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✔️ Pensamiento positivo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480" w:before="48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sdt>
        <w:sdtPr>
          <w:id w:val="81722643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6"/>
              <w:szCs w:val="26"/>
              <w:rtl w:val="0"/>
            </w:rPr>
            <w:t xml:space="preserve">Cambiar “no puedo” → “me preparé, voy a intentar”</w:t>
          </w:r>
        </w:sdtContent>
      </w:sdt>
    </w:p>
    <w:p w:rsidR="00000000" w:rsidDel="00000000" w:rsidP="00000000" w:rsidRDefault="00000000" w:rsidRPr="00000000" w14:paraId="0000001F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✔️ Descanso y alimentación</w:t>
      </w:r>
    </w:p>
    <w:p w:rsidR="00000000" w:rsidDel="00000000" w:rsidP="00000000" w:rsidRDefault="00000000" w:rsidRPr="00000000" w14:paraId="00000020">
      <w:pPr>
        <w:spacing w:after="240" w:before="240" w:line="310.79999999999995" w:lineRule="auto"/>
        <w:rPr>
          <w:rFonts w:ascii="Arial" w:cs="Arial" w:eastAsia="Arial" w:hAnsi="Arial"/>
          <w:color w:val="000000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Se hará una reflexión final.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480" w:before="48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480" w:before="48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ffffff"/>
          <w:sz w:val="26"/>
          <w:szCs w:val="26"/>
          <w:rtl w:val="0"/>
        </w:rPr>
        <w:t xml:space="preserve">concretas para entender textos difícil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="310.79999999999995" w:lineRule="auto"/>
        <w:rPr>
          <w:rFonts w:ascii="Arial" w:cs="Arial" w:eastAsia="Arial" w:hAnsi="Arial"/>
          <w:color w:val="ffff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="310.79999999999995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ffffff"/>
          <w:sz w:val="26"/>
          <w:szCs w:val="26"/>
          <w:rtl w:val="0"/>
        </w:rPr>
        <w:t xml:space="preserve"> para entender textos difíciles.”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10.79999999999995" w:lineRule="auto"/>
        <w:ind w:left="440" w:firstLine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ffffff"/>
          <w:sz w:val="26"/>
          <w:szCs w:val="26"/>
          <w:rtl w:val="0"/>
        </w:rPr>
        <w:t xml:space="preserve">estrategias concretas para entender textos difíciles.”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B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aconcuadrcula5oscura-nfasis11" w:customStyle="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b4c6e7" w:themeFill="accent1" w:themeFillTint="000066" w:val="clear"/>
      </w:tcPr>
    </w:tblStylePr>
  </w:style>
  <w:style w:type="table" w:styleId="Tablaconcuadrcula6concolores-nfasis21" w:customStyle="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0000BF"/>
    </w:rPr>
    <w:tblPr>
      <w:tblStyleRowBandSize w:val="1"/>
      <w:tblStyleColBandSize w:val="1"/>
      <w:tblBorders>
        <w:top w:color="f4b083" w:space="0" w:sz="4" w:themeColor="accent2" w:themeTint="000099" w:val="single"/>
        <w:left w:color="f4b083" w:space="0" w:sz="4" w:themeColor="accent2" w:themeTint="000099" w:val="single"/>
        <w:bottom w:color="f4b083" w:space="0" w:sz="4" w:themeColor="accent2" w:themeTint="000099" w:val="single"/>
        <w:right w:color="f4b083" w:space="0" w:sz="4" w:themeColor="accent2" w:themeTint="000099" w:val="single"/>
        <w:insideH w:color="f4b083" w:space="0" w:sz="4" w:themeColor="accent2" w:themeTint="000099" w:val="single"/>
        <w:insideV w:color="f4b08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Tabladecuadrcula1clara-nfasis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color="c5e0b3" w:space="0" w:sz="4" w:themeColor="accent6" w:themeTint="000066" w:val="single"/>
        <w:left w:color="c5e0b3" w:space="0" w:sz="4" w:themeColor="accent6" w:themeTint="000066" w:val="single"/>
        <w:bottom w:color="c5e0b3" w:space="0" w:sz="4" w:themeColor="accent6" w:themeTint="000066" w:val="single"/>
        <w:right w:color="c5e0b3" w:space="0" w:sz="4" w:themeColor="accent6" w:themeTint="000066" w:val="single"/>
        <w:insideH w:color="c5e0b3" w:space="0" w:sz="4" w:themeColor="accent6" w:themeTint="000066" w:val="single"/>
        <w:insideV w:color="c5e0b3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a8d08d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8d08d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aconcuadrcula5oscura-nfasis111" w:customStyle="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cs="Times New Roman" w:eastAsia="Times New Roman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rFonts w:cs="Times New Roman"/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rPr>
        <w:rFonts w:cs="Times New Roman"/>
      </w:rPr>
      <w:tblPr/>
      <w:tcPr>
        <w:shd w:color="auto" w:fill="b4c6e7" w:themeFill="accent1" w:themeFillTint="000066" w:val="clear"/>
      </w:tcPr>
    </w:tblStylePr>
    <w:tblStylePr w:type="band1Horz">
      <w:rPr>
        <w:rFonts w:cs="Times New Roman"/>
      </w:rPr>
      <w:tblPr/>
      <w:tcPr>
        <w:shd w:color="auto" w:fill="b4c6e7" w:themeFill="accent1" w:themeFillTint="000066" w:val="clear"/>
      </w:tcPr>
    </w:tblStylePr>
  </w:style>
  <w:style w:type="table" w:styleId="Tablanormal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lanormal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mAMmhmq4Fvy0W/SGQpydzSACIw==">CgMxLjAaJAoBMBIfCh0IB0IZCgVBcmlhbBIQQXJpYWwgVW5pY29kZSBNUzIOaC50b2hqazdtNGdwcWQyDmguejU0Nnh3ZWdvdTNiMg5oLjRvZDZrbmVkNGlzMTgAciExbllDUjl5eTVTa2NCQVZxbVV4VzNjMS1CTUY1dWlHano=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2024-09-05T21:22:00Z</dcterms:created>
  <dc:creator>Dip, Augusto Armando</dc:creator>
</cp:coreProperties>
</file>