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73C2B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43DC0733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6B0D179A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704F543F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2E5FE4E8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14:paraId="2FDD610A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5AE07E6B" w14:textId="77777777"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84336C">
        <w:rPr>
          <w:b/>
          <w:bCs/>
          <w:color w:val="000000"/>
          <w:sz w:val="32"/>
          <w:szCs w:val="32"/>
        </w:rPr>
        <w:t>5</w:t>
      </w:r>
    </w:p>
    <w:p w14:paraId="715EBB24" w14:textId="77777777" w:rsidR="00D4140F" w:rsidRDefault="00D4140F">
      <w:pPr>
        <w:ind w:left="720"/>
        <w:rPr>
          <w:sz w:val="24"/>
          <w:szCs w:val="24"/>
          <w:u w:val="single"/>
        </w:rPr>
      </w:pPr>
    </w:p>
    <w:p w14:paraId="5A3E3FF9" w14:textId="77777777" w:rsidR="00D4140F" w:rsidRPr="00D4140F" w:rsidRDefault="00D4140F">
      <w:pPr>
        <w:ind w:left="720"/>
        <w:rPr>
          <w:b/>
          <w:bCs/>
          <w:sz w:val="28"/>
          <w:szCs w:val="28"/>
          <w:u w:val="single"/>
        </w:rPr>
      </w:pPr>
      <w:r w:rsidRPr="00D4140F">
        <w:rPr>
          <w:b/>
          <w:bCs/>
          <w:sz w:val="28"/>
          <w:szCs w:val="28"/>
          <w:u w:val="single"/>
        </w:rPr>
        <w:t>Actividades:</w:t>
      </w:r>
    </w:p>
    <w:p w14:paraId="212922E1" w14:textId="77777777" w:rsidR="009406F0" w:rsidRPr="009406F0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 xml:space="preserve">Eje 1: Fortalecimiento Académico </w:t>
      </w:r>
    </w:p>
    <w:p w14:paraId="422BC909" w14:textId="77777777" w:rsidR="009406F0" w:rsidRPr="009406F0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>Objetivo: Brindar herramientas técnicas para mejorar el rendimiento y la organización.</w:t>
      </w:r>
    </w:p>
    <w:p w14:paraId="24CC3A0F" w14:textId="77777777" w:rsidR="00D4140F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>2.</w:t>
      </w:r>
      <w:r w:rsidRPr="009406F0">
        <w:rPr>
          <w:sz w:val="24"/>
          <w:szCs w:val="24"/>
        </w:rPr>
        <w:tab/>
        <w:t>Métodos de estudio I: Técnicas de subrayado y toma de apuntes.</w:t>
      </w:r>
    </w:p>
    <w:p w14:paraId="49DC187B" w14:textId="77777777" w:rsidR="009406F0" w:rsidRDefault="009406F0" w:rsidP="0084336C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Siguiendo el </w:t>
      </w:r>
      <w:proofErr w:type="spellStart"/>
      <w:r>
        <w:rPr>
          <w:sz w:val="24"/>
          <w:szCs w:val="24"/>
        </w:rPr>
        <w:t>item</w:t>
      </w:r>
      <w:proofErr w:type="spellEnd"/>
      <w:r>
        <w:rPr>
          <w:sz w:val="24"/>
          <w:szCs w:val="24"/>
        </w:rPr>
        <w:t xml:space="preserve"> del eje 1 iniciamos</w:t>
      </w:r>
      <w:r w:rsidR="00C4719F">
        <w:rPr>
          <w:sz w:val="24"/>
          <w:szCs w:val="24"/>
        </w:rPr>
        <w:t xml:space="preserve"> con cuadernillo de Cultura, comunicación y sociedad.</w:t>
      </w:r>
    </w:p>
    <w:p w14:paraId="71270B38" w14:textId="43F4CF7D" w:rsidR="00302CC9" w:rsidRPr="00302CC9" w:rsidRDefault="0052452B" w:rsidP="00302CC9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25755A" wp14:editId="77C52C12">
            <wp:simplePos x="0" y="0"/>
            <wp:positionH relativeFrom="column">
              <wp:posOffset>461010</wp:posOffset>
            </wp:positionH>
            <wp:positionV relativeFrom="paragraph">
              <wp:posOffset>-635</wp:posOffset>
            </wp:positionV>
            <wp:extent cx="3590925" cy="3797935"/>
            <wp:effectExtent l="0" t="0" r="9525" b="0"/>
            <wp:wrapSquare wrapText="bothSides"/>
            <wp:docPr id="14797950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CC9" w:rsidRPr="00302CC9">
        <w:t xml:space="preserve"> </w:t>
      </w:r>
      <w:r w:rsidR="00302CC9" w:rsidRPr="00302CC9">
        <w:rPr>
          <w:sz w:val="24"/>
          <w:szCs w:val="24"/>
        </w:rPr>
        <w:t xml:space="preserve">Su objetivo es destacar las ideas principales y los detalles de apoyo que aportan al </w:t>
      </w:r>
    </w:p>
    <w:p w14:paraId="01E66952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 xml:space="preserve">concepto. Permite un estudio activo y atento, facilitando la revisión y retención de </w:t>
      </w:r>
    </w:p>
    <w:p w14:paraId="7F631992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>información para estudiarla posteriormente.</w:t>
      </w:r>
    </w:p>
    <w:p w14:paraId="17D8EB62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>Fases</w:t>
      </w:r>
    </w:p>
    <w:p w14:paraId="77CAC406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>a. Primera lectura</w:t>
      </w:r>
    </w:p>
    <w:p w14:paraId="38CF0793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>Comprensión global del texto durante la cual no subrayarás.</w:t>
      </w:r>
    </w:p>
    <w:p w14:paraId="796273BB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>b. Lectura por párrafo</w:t>
      </w:r>
    </w:p>
    <w:p w14:paraId="50FECB43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 xml:space="preserve">Lee el párrafo completo antes de marcarlo. Luego subraya las ideas que expresan los </w:t>
      </w:r>
    </w:p>
    <w:p w14:paraId="59C8ACC5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 xml:space="preserve">aspectos medulares del párrafo y aquellas secundarias que ejemplifican, respaldan, </w:t>
      </w:r>
    </w:p>
    <w:p w14:paraId="0298DCD5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>explican o extienden el concepto principal. Utilizarás dos colores para diferenciarlas.</w:t>
      </w:r>
    </w:p>
    <w:p w14:paraId="3D5C93FF" w14:textId="77777777" w:rsidR="00302CC9" w:rsidRPr="00302CC9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 xml:space="preserve">Tips: Evita sobrecargar el texto con señales. Cuando debas marcar varios enunciados </w:t>
      </w:r>
    </w:p>
    <w:p w14:paraId="33774127" w14:textId="23A67575" w:rsidR="00D4140F" w:rsidRPr="009406F0" w:rsidRDefault="00302CC9" w:rsidP="00302CC9">
      <w:pPr>
        <w:ind w:left="720"/>
        <w:rPr>
          <w:sz w:val="24"/>
          <w:szCs w:val="24"/>
        </w:rPr>
      </w:pPr>
      <w:r w:rsidRPr="00302CC9">
        <w:rPr>
          <w:sz w:val="24"/>
          <w:szCs w:val="24"/>
        </w:rPr>
        <w:t>seguidos, utiliza paréntesis en vez de subrayar todo</w:t>
      </w:r>
    </w:p>
    <w:sectPr w:rsidR="00D4140F" w:rsidRPr="009406F0" w:rsidSect="00302CC9">
      <w:headerReference w:type="default" r:id="rId8"/>
      <w:pgSz w:w="11906" w:h="16838"/>
      <w:pgMar w:top="1417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D2327" w14:textId="77777777" w:rsidR="00744683" w:rsidRDefault="00744683">
      <w:pPr>
        <w:spacing w:after="0" w:line="240" w:lineRule="auto"/>
      </w:pPr>
      <w:r>
        <w:separator/>
      </w:r>
    </w:p>
  </w:endnote>
  <w:endnote w:type="continuationSeparator" w:id="0">
    <w:p w14:paraId="5287F7B4" w14:textId="77777777" w:rsidR="00744683" w:rsidRDefault="00744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CA9DB5-F771-449E-A707-F7162F1E689B}"/>
    <w:embedBold r:id="rId2" w:fontKey="{E05D52C5-B626-4D4F-8DAF-50337F3860A8}"/>
    <w:embedItalic r:id="rId3" w:fontKey="{E0C32D86-8F91-4B64-86A8-ED911AB306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DC967E-8BB3-4421-ADF8-6986B52171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56BC2" w14:textId="77777777" w:rsidR="00744683" w:rsidRDefault="00744683">
      <w:pPr>
        <w:spacing w:after="0" w:line="240" w:lineRule="auto"/>
      </w:pPr>
      <w:r>
        <w:separator/>
      </w:r>
    </w:p>
  </w:footnote>
  <w:footnote w:type="continuationSeparator" w:id="0">
    <w:p w14:paraId="6C6D6FB3" w14:textId="77777777" w:rsidR="00744683" w:rsidRDefault="00744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DAE6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43AFC6" wp14:editId="0ABB1CD2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449946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74D4841" wp14:editId="7AD9C6A4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68A67" w14:textId="77777777"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0318389C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53406C12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97EDF9B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35531D2" w14:textId="77777777"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D484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0FA68A67" w14:textId="77777777"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0318389C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53406C12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97EDF9B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35531D2" w14:textId="77777777" w:rsidR="005D696B" w:rsidRDefault="005D696B"/>
                </w:txbxContent>
              </v:textbox>
              <w10:wrap type="square"/>
            </v:shape>
          </w:pict>
        </mc:Fallback>
      </mc:AlternateContent>
    </w:r>
  </w:p>
  <w:p w14:paraId="719A7169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CFDAA6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A7F029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59243A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3A226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C45AC5F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4035963">
    <w:abstractNumId w:val="2"/>
  </w:num>
  <w:num w:numId="2" w16cid:durableId="8454332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0F2C8F"/>
    <w:rsid w:val="001776CE"/>
    <w:rsid w:val="001A75A1"/>
    <w:rsid w:val="001F5F8E"/>
    <w:rsid w:val="00302CC9"/>
    <w:rsid w:val="0032397A"/>
    <w:rsid w:val="003B2FEB"/>
    <w:rsid w:val="005209B2"/>
    <w:rsid w:val="0052452B"/>
    <w:rsid w:val="005547C6"/>
    <w:rsid w:val="005D0990"/>
    <w:rsid w:val="005D696B"/>
    <w:rsid w:val="00744683"/>
    <w:rsid w:val="0084336C"/>
    <w:rsid w:val="00931A1C"/>
    <w:rsid w:val="009406F0"/>
    <w:rsid w:val="00A62A2C"/>
    <w:rsid w:val="00A92504"/>
    <w:rsid w:val="00C4719F"/>
    <w:rsid w:val="00C626AC"/>
    <w:rsid w:val="00C9590A"/>
    <w:rsid w:val="00D00458"/>
    <w:rsid w:val="00D4140F"/>
    <w:rsid w:val="00E15093"/>
    <w:rsid w:val="00F0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7FE16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10</cp:revision>
  <dcterms:created xsi:type="dcterms:W3CDTF">2026-03-11T11:22:00Z</dcterms:created>
  <dcterms:modified xsi:type="dcterms:W3CDTF">2026-04-08T02:02:00Z</dcterms:modified>
</cp:coreProperties>
</file>