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4384B9B2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543875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030E8A02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>
        <w:rPr>
          <w:b/>
          <w:color w:val="000000" w:themeColor="text1"/>
          <w:sz w:val="32"/>
          <w:szCs w:val="24"/>
        </w:rPr>
        <w:t>2</w:t>
      </w:r>
    </w:p>
    <w:p w14:paraId="22B72BCB" w14:textId="23A62627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 </w:t>
      </w:r>
      <w:r>
        <w:rPr>
          <w:bCs/>
          <w:color w:val="000000" w:themeColor="text1"/>
          <w:sz w:val="24"/>
          <w:szCs w:val="24"/>
          <w:highlight w:val="cyan"/>
        </w:rPr>
        <w:t xml:space="preserve">El enunciado y la enunciación (22 </w:t>
      </w:r>
      <w:r w:rsidR="00D36A93">
        <w:rPr>
          <w:bCs/>
          <w:color w:val="000000" w:themeColor="text1"/>
          <w:sz w:val="24"/>
          <w:szCs w:val="24"/>
          <w:highlight w:val="cyan"/>
        </w:rPr>
        <w:t>y 23)</w:t>
      </w:r>
      <w:r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BB5DEF6" w14:textId="78694E82" w:rsidR="00176399" w:rsidRDefault="00D36A93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y brinda ejemplos de </w:t>
      </w:r>
      <w:r w:rsidR="00590B03">
        <w:rPr>
          <w:bCs/>
          <w:color w:val="000000" w:themeColor="text1"/>
          <w:sz w:val="24"/>
          <w:szCs w:val="24"/>
        </w:rPr>
        <w:t xml:space="preserve">cada uno de los conceptos enunciado y </w:t>
      </w:r>
      <w:r w:rsidR="00E55F7D">
        <w:rPr>
          <w:bCs/>
          <w:color w:val="000000" w:themeColor="text1"/>
          <w:sz w:val="24"/>
          <w:szCs w:val="24"/>
        </w:rPr>
        <w:t>enunciación</w:t>
      </w:r>
    </w:p>
    <w:p w14:paraId="0A242CC7" w14:textId="2CC772E4" w:rsidR="00590B03" w:rsidRDefault="00062C5A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el concepto de polifonía </w:t>
      </w:r>
    </w:p>
    <w:p w14:paraId="69C69C9D" w14:textId="542B24BA" w:rsidR="00062C5A" w:rsidRDefault="00062C5A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¿A </w:t>
      </w:r>
      <w:r w:rsidR="008D2E1D">
        <w:rPr>
          <w:bCs/>
          <w:color w:val="000000" w:themeColor="text1"/>
          <w:sz w:val="24"/>
          <w:szCs w:val="24"/>
        </w:rPr>
        <w:t xml:space="preserve">qué se denomina discurso referido y cómo se relaciona con </w:t>
      </w:r>
      <w:r w:rsidR="007D4AF7">
        <w:rPr>
          <w:bCs/>
          <w:color w:val="000000" w:themeColor="text1"/>
          <w:sz w:val="24"/>
          <w:szCs w:val="24"/>
        </w:rPr>
        <w:t>el concepto de polifonía?</w:t>
      </w:r>
    </w:p>
    <w:p w14:paraId="4ECB7296" w14:textId="6CDB713E" w:rsidR="007D4AF7" w:rsidRDefault="007D4AF7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Brinda un ejemplo de estilo directo </w:t>
      </w:r>
      <w:r w:rsidR="003A574A">
        <w:rPr>
          <w:bCs/>
          <w:color w:val="000000" w:themeColor="text1"/>
          <w:sz w:val="24"/>
          <w:szCs w:val="24"/>
        </w:rPr>
        <w:t xml:space="preserve">y de estilo indirecto </w:t>
      </w:r>
    </w:p>
    <w:p w14:paraId="08FF42E1" w14:textId="240F5D1E" w:rsidR="003A574A" w:rsidRDefault="003A574A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Transcribe 3 ejemplos </w:t>
      </w:r>
      <w:r w:rsidR="00FB3178">
        <w:rPr>
          <w:bCs/>
          <w:color w:val="000000" w:themeColor="text1"/>
          <w:sz w:val="24"/>
          <w:szCs w:val="24"/>
        </w:rPr>
        <w:t>con</w:t>
      </w:r>
      <w:r>
        <w:rPr>
          <w:bCs/>
          <w:color w:val="000000" w:themeColor="text1"/>
          <w:sz w:val="24"/>
          <w:szCs w:val="24"/>
        </w:rPr>
        <w:t xml:space="preserve"> la novela </w:t>
      </w:r>
      <w:r w:rsidR="00FB3178">
        <w:rPr>
          <w:bCs/>
          <w:color w:val="000000" w:themeColor="text1"/>
          <w:sz w:val="24"/>
          <w:szCs w:val="24"/>
        </w:rPr>
        <w:t xml:space="preserve">Invisible </w:t>
      </w:r>
    </w:p>
    <w:p w14:paraId="0DF464B3" w14:textId="606E06BB" w:rsidR="00FB3178" w:rsidRPr="00D36A93" w:rsidRDefault="00A73738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Tarea para la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>
        <w:rPr>
          <w:bCs/>
          <w:color w:val="000000" w:themeColor="text1"/>
          <w:sz w:val="24"/>
          <w:szCs w:val="24"/>
        </w:rPr>
        <w:t>: Repasar el tema coherencia y cohesión (</w:t>
      </w:r>
      <w:r w:rsidR="00E55F7D">
        <w:rPr>
          <w:bCs/>
          <w:color w:val="000000" w:themeColor="text1"/>
          <w:sz w:val="24"/>
          <w:szCs w:val="24"/>
        </w:rPr>
        <w:t>p.24 y 25)</w:t>
      </w:r>
    </w:p>
    <w:sectPr w:rsidR="00FB3178" w:rsidRPr="00D36A9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06B0B86"/>
    <w:multiLevelType w:val="hybridMultilevel"/>
    <w:tmpl w:val="5C0C9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1"/>
  </w:num>
  <w:num w:numId="4" w16cid:durableId="1981881103">
    <w:abstractNumId w:val="15"/>
  </w:num>
  <w:num w:numId="5" w16cid:durableId="1852986805">
    <w:abstractNumId w:val="7"/>
  </w:num>
  <w:num w:numId="6" w16cid:durableId="583488012">
    <w:abstractNumId w:val="18"/>
  </w:num>
  <w:num w:numId="7" w16cid:durableId="126358964">
    <w:abstractNumId w:val="13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6"/>
  </w:num>
  <w:num w:numId="11" w16cid:durableId="715278254">
    <w:abstractNumId w:val="5"/>
  </w:num>
  <w:num w:numId="12" w16cid:durableId="2125148639">
    <w:abstractNumId w:val="20"/>
  </w:num>
  <w:num w:numId="13" w16cid:durableId="1372994108">
    <w:abstractNumId w:val="12"/>
  </w:num>
  <w:num w:numId="14" w16cid:durableId="1200624354">
    <w:abstractNumId w:val="1"/>
  </w:num>
  <w:num w:numId="15" w16cid:durableId="486165874">
    <w:abstractNumId w:val="14"/>
  </w:num>
  <w:num w:numId="16" w16cid:durableId="1729910567">
    <w:abstractNumId w:val="19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21"/>
  </w:num>
  <w:num w:numId="21" w16cid:durableId="2086029239">
    <w:abstractNumId w:val="17"/>
  </w:num>
  <w:num w:numId="22" w16cid:durableId="97013453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3875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6D7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2026-04-23T21:42:00Z</dcterms:created>
  <dcterms:modified xsi:type="dcterms:W3CDTF">2026-04-23T21:42:00Z</dcterms:modified>
</cp:coreProperties>
</file>