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LENGUA EXTRANJERA “INGLÉS”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Profesora: CRIPOVICH ABRIL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6 año 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 Metro 3 - Oxford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color w:val="c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Trabajo Práctico N°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Miércoles 11 de marzo</w:t>
      </w:r>
    </w:p>
    <w:p w:rsidR="00000000" w:rsidDel="00000000" w:rsidP="00000000" w:rsidRDefault="00000000" w:rsidRPr="00000000" w14:paraId="00000007">
      <w:pPr>
        <w:spacing w:after="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Tema: Taller Inicial Multidisciplinar - “How language shapes how we see the world and nature”</w:t>
      </w:r>
    </w:p>
    <w:p w:rsidR="00000000" w:rsidDel="00000000" w:rsidP="00000000" w:rsidRDefault="00000000" w:rsidRPr="00000000" w14:paraId="00000008">
      <w:pPr>
        <w:spacing w:after="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Actividades: Lectura del texto sobre la manera en que los idiomas moldean el modo de ver el mundo y la naturaleza. Puesta en común y debate. Responder preguntas de comprensión lectora.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the text: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HOW LANGUAGE SHAPES HOW WE SEE THE WORLD AND NATURE</w:t>
      </w:r>
    </w:p>
    <w:p w:rsidR="00000000" w:rsidDel="00000000" w:rsidP="00000000" w:rsidRDefault="00000000" w:rsidRPr="00000000" w14:paraId="0000000B">
      <w:pPr>
        <w:spacing w:after="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435841" cy="5419482"/>
            <wp:effectExtent b="0" l="0" r="0" t="0"/>
            <wp:docPr id="2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5841" cy="54194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Answer these questions: </w:t>
      </w:r>
    </w:p>
    <w:p w:rsidR="00000000" w:rsidDel="00000000" w:rsidP="00000000" w:rsidRDefault="00000000" w:rsidRPr="00000000" w14:paraId="0000000D">
      <w:pPr>
        <w:spacing w:after="0" w:before="20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Why do Russian speakers notice light blue and dark blue more easily? </w:t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Which common word do people in Germany use to describe a bridge? Why? 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How do some Indigenous languages of the Pacific Northwest see rivers and trees? </w:t>
      </w:r>
    </w:p>
    <w:p w:rsidR="00000000" w:rsidDel="00000000" w:rsidP="00000000" w:rsidRDefault="00000000" w:rsidRPr="00000000" w14:paraId="00000010">
      <w:pPr>
        <w:spacing w:after="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How do many English speakers imagine time? </w:t>
      </w:r>
    </w:p>
    <w:p w:rsidR="00000000" w:rsidDel="00000000" w:rsidP="00000000" w:rsidRDefault="00000000" w:rsidRPr="00000000" w14:paraId="00000011">
      <w:pPr>
        <w:spacing w:after="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How does language shape our thoughts?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Decide if the following statements are True (T), False (F), or Not Given (NG) based on the text.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200" w:before="20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Russian speakers are physically able to see more colours than English speakers.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200" w:before="20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 Australian Indigenous groups do not use the words "left" or "right" for directions. ( 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200" w:before="20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German language makes people believe bridges are physically weaker than they are in Spain. ( 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200" w:before="20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Languages in the Pacific Northwest treat nature as a collection of objects. ( )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200" w:before="20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Mandarin Chinese, the future is visually represented as being "below" the past. ( 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Find words in the text that match the following definitions.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200" w:before="0" w:line="24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Small differences or varieties of a colour: __________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200" w:before="0" w:line="24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Strong and solid; unlikely to break: __________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200" w:before="0" w:line="24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have a feeling of deep admiration for something/someone: __________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200" w:before="0" w:line="24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Completely or entirely: __________ 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200" w:before="0" w:line="24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Leading or showing the way: __________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Complete the sentences using the correct form of the word in brackets.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__________ (DIFFER) between how Russians and English speakers see blue is linked to language.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Learning a new language can change your __________ (PERCEIVE) of time.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Some tribes have a more __________ (RESPECT) relationship with the environment.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Many people don't __________ (REALISATION) that their thoughts are shaped by grammar.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__________ (BEAUTIFUL) of a bridge might be emphasized more in German than in Spanish.</w:t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1208090</wp:posOffset>
              </wp:positionH>
              <wp:positionV relativeFrom="paragraph">
                <wp:posOffset>-16184</wp:posOffset>
              </wp:positionV>
              <wp:extent cx="1764030" cy="834706"/>
              <wp:effectExtent b="0" l="0" r="0" t="0"/>
              <wp:wrapSquare wrapText="bothSides" distB="45720" distT="45720" distL="114300" distR="114300"/>
              <wp:docPr id="23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95190"/>
                        <a:ext cx="1706880" cy="769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Institutojuanpabloii@gmail.com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1208090</wp:posOffset>
              </wp:positionH>
              <wp:positionV relativeFrom="paragraph">
                <wp:posOffset>-16184</wp:posOffset>
              </wp:positionV>
              <wp:extent cx="1764030" cy="834706"/>
              <wp:effectExtent b="0" l="0" r="0" t="0"/>
              <wp:wrapSquare wrapText="bothSides" distB="45720" distT="45720" distL="114300" distR="114300"/>
              <wp:docPr id="2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4030" cy="8347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-64869</wp:posOffset>
          </wp:positionH>
          <wp:positionV relativeFrom="paragraph">
            <wp:posOffset>-95243</wp:posOffset>
          </wp:positionV>
          <wp:extent cx="1112520" cy="1137285"/>
          <wp:effectExtent b="0" l="0" r="0" t="0"/>
          <wp:wrapNone/>
          <wp:docPr id="2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0D6D"/>
  </w:style>
  <w:style w:type="paragraph" w:styleId="Footer">
    <w:name w:val="footer"/>
    <w:basedOn w:val="Normal"/>
    <w:link w:val="FooterCh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0D6D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560EE"/>
    <w:rPr>
      <w:color w:val="0000ff"/>
      <w:u w:val="single"/>
    </w:rPr>
  </w:style>
  <w:style w:type="paragraph" w:styleId="NoSpacing">
    <w:name w:val="No Spacing"/>
    <w:uiPriority w:val="1"/>
    <w:qFormat w:val="1"/>
    <w:rsid w:val="005B2721"/>
    <w:pPr>
      <w:spacing w:after="0" w:line="240" w:lineRule="auto"/>
    </w:pPr>
  </w:style>
  <w:style w:type="table" w:styleId="TableGrid">
    <w:name w:val="Table Grid"/>
    <w:basedOn w:val="Table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itleChar" w:customStyle="1">
    <w:name w:val="Subtitle Char"/>
    <w:basedOn w:val="DefaultParagraphFont"/>
    <w:link w:val="Subtitle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ED3B2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ormalWeb">
    <w:name w:val="Normal (Web)"/>
    <w:basedOn w:val="Normal"/>
    <w:uiPriority w:val="99"/>
    <w:semiHidden w:val="1"/>
    <w:unhideWhenUsed w:val="1"/>
    <w:rsid w:val="00ED3B2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es-MX" w:val="es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9719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rvmk7J9Q+CXFQQ+nEY9DygeNg==">CgMxLjA4AHIhMXFrNllYcWlzTXJ3WFJVTEszbTRPMWtlV1JFVjJMV284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2025-05-05T04:08:00Z</dcterms:created>
  <dc:creator>Dip, Augusto Armando</dc:creator>
</cp:coreProperties>
</file>