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63F" w14:textId="06F6FD1F" w:rsidR="0028139C" w:rsidRPr="00C11B57" w:rsidRDefault="00823D11" w:rsidP="00D554D8">
      <w:pPr>
        <w:spacing w:after="0"/>
        <w:jc w:val="both"/>
        <w:rPr>
          <w:b/>
          <w:bCs/>
          <w:sz w:val="24"/>
          <w:szCs w:val="20"/>
        </w:rPr>
      </w:pPr>
      <w:r w:rsidRPr="00C11B57">
        <w:rPr>
          <w:b/>
          <w:bCs/>
          <w:sz w:val="24"/>
          <w:szCs w:val="20"/>
        </w:rPr>
        <w:t xml:space="preserve">Materia: </w:t>
      </w:r>
      <w:r w:rsidR="00B22E2D" w:rsidRPr="00B22E2D">
        <w:rPr>
          <w:sz w:val="24"/>
          <w:szCs w:val="20"/>
          <w:u w:val="single"/>
        </w:rPr>
        <w:t xml:space="preserve">Trabajó y Ciudadanía </w:t>
      </w:r>
    </w:p>
    <w:p w14:paraId="1684D563" w14:textId="77777777" w:rsidR="0028139C" w:rsidRDefault="0028139C" w:rsidP="00D554D8">
      <w:pPr>
        <w:spacing w:after="0"/>
        <w:jc w:val="both"/>
        <w:rPr>
          <w:sz w:val="24"/>
          <w:szCs w:val="20"/>
        </w:rPr>
      </w:pPr>
    </w:p>
    <w:p w14:paraId="6C01F0F6" w14:textId="10A01BCB" w:rsidR="00823D11" w:rsidRPr="00B22E2D" w:rsidRDefault="00C23CF8" w:rsidP="00D554D8">
      <w:pPr>
        <w:spacing w:after="0"/>
        <w:jc w:val="both"/>
        <w:rPr>
          <w:sz w:val="24"/>
          <w:szCs w:val="20"/>
        </w:rPr>
      </w:pPr>
      <w:r w:rsidRPr="00C11B57">
        <w:rPr>
          <w:b/>
          <w:bCs/>
          <w:sz w:val="24"/>
          <w:szCs w:val="20"/>
        </w:rPr>
        <w:t>Profesor</w:t>
      </w:r>
      <w:r w:rsidR="00823D11" w:rsidRPr="00C11B57">
        <w:rPr>
          <w:b/>
          <w:bCs/>
          <w:sz w:val="24"/>
          <w:szCs w:val="20"/>
        </w:rPr>
        <w:t>:</w:t>
      </w:r>
      <w:r w:rsidR="00100821" w:rsidRPr="00C11B57">
        <w:rPr>
          <w:b/>
          <w:bCs/>
          <w:sz w:val="24"/>
          <w:szCs w:val="20"/>
        </w:rPr>
        <w:t xml:space="preserve"> </w:t>
      </w:r>
      <w:r w:rsidR="00B22E2D" w:rsidRPr="00B22E2D">
        <w:rPr>
          <w:sz w:val="24"/>
          <w:szCs w:val="20"/>
        </w:rPr>
        <w:t xml:space="preserve">Concha Damián </w:t>
      </w:r>
    </w:p>
    <w:p w14:paraId="347F688B" w14:textId="2500F5E9" w:rsidR="0028139C" w:rsidRDefault="0028139C" w:rsidP="00D554D8">
      <w:pPr>
        <w:spacing w:after="0"/>
        <w:jc w:val="both"/>
        <w:rPr>
          <w:sz w:val="24"/>
          <w:szCs w:val="20"/>
        </w:rPr>
      </w:pPr>
    </w:p>
    <w:p w14:paraId="08D3A9B7" w14:textId="683710E6" w:rsidR="003007E9" w:rsidRPr="007B2D51" w:rsidRDefault="00823D11" w:rsidP="00236142">
      <w:pPr>
        <w:spacing w:after="0"/>
        <w:jc w:val="both"/>
        <w:rPr>
          <w:sz w:val="24"/>
          <w:szCs w:val="20"/>
        </w:rPr>
      </w:pPr>
      <w:r w:rsidRPr="00C11B57">
        <w:rPr>
          <w:b/>
          <w:bCs/>
          <w:sz w:val="24"/>
          <w:szCs w:val="20"/>
        </w:rPr>
        <w:t>Curso</w:t>
      </w:r>
      <w:r w:rsidRPr="007B2D51">
        <w:rPr>
          <w:sz w:val="24"/>
          <w:szCs w:val="20"/>
        </w:rPr>
        <w:t xml:space="preserve">: </w:t>
      </w:r>
      <w:r w:rsidR="007B2D51" w:rsidRPr="007B2D51">
        <w:rPr>
          <w:sz w:val="24"/>
          <w:szCs w:val="20"/>
        </w:rPr>
        <w:t>6</w:t>
      </w:r>
      <w:r w:rsidR="007B2D51">
        <w:rPr>
          <w:sz w:val="24"/>
          <w:szCs w:val="20"/>
        </w:rPr>
        <w:t xml:space="preserve"> </w:t>
      </w:r>
      <w:r w:rsidR="007B2D51" w:rsidRPr="007B2D51">
        <w:rPr>
          <w:sz w:val="24"/>
          <w:szCs w:val="20"/>
        </w:rPr>
        <w:t>año A</w:t>
      </w:r>
    </w:p>
    <w:p w14:paraId="54F50A2F" w14:textId="77777777" w:rsidR="0028139C" w:rsidRDefault="0028139C" w:rsidP="00236142">
      <w:pPr>
        <w:spacing w:after="0"/>
        <w:jc w:val="both"/>
        <w:rPr>
          <w:sz w:val="24"/>
          <w:szCs w:val="20"/>
        </w:rPr>
      </w:pPr>
    </w:p>
    <w:p w14:paraId="2729A560" w14:textId="3110C74D" w:rsidR="00257CE7" w:rsidRDefault="008864B0" w:rsidP="00DF5344">
      <w:pPr>
        <w:spacing w:after="0"/>
        <w:jc w:val="both"/>
        <w:rPr>
          <w:sz w:val="24"/>
          <w:szCs w:val="20"/>
        </w:rPr>
      </w:pPr>
      <w:r w:rsidRPr="00B20B60">
        <w:rPr>
          <w:b/>
          <w:bCs/>
          <w:sz w:val="24"/>
          <w:szCs w:val="20"/>
        </w:rPr>
        <w:t>Bibliografías</w:t>
      </w:r>
      <w:r>
        <w:rPr>
          <w:sz w:val="24"/>
          <w:szCs w:val="20"/>
        </w:rPr>
        <w:t xml:space="preserve">: </w:t>
      </w:r>
    </w:p>
    <w:p w14:paraId="6A638BCC" w14:textId="7AA35C53" w:rsidR="00C9302D" w:rsidRDefault="00D75D30" w:rsidP="00C9302D">
      <w:pPr>
        <w:spacing w:after="0"/>
        <w:jc w:val="both"/>
        <w:divId w:val="286549484"/>
        <w:rPr>
          <w:sz w:val="24"/>
          <w:szCs w:val="20"/>
        </w:rPr>
      </w:pPr>
      <w:r>
        <w:rPr>
          <w:noProof/>
          <w:sz w:val="24"/>
          <w:szCs w:val="20"/>
        </w:rPr>
        <w:drawing>
          <wp:anchor distT="0" distB="0" distL="114300" distR="114300" simplePos="0" relativeHeight="251659264" behindDoc="0" locked="0" layoutInCell="1" allowOverlap="1" wp14:anchorId="5CC70A84" wp14:editId="402B1BF8">
            <wp:simplePos x="0" y="0"/>
            <wp:positionH relativeFrom="column">
              <wp:posOffset>1696720</wp:posOffset>
            </wp:positionH>
            <wp:positionV relativeFrom="paragraph">
              <wp:posOffset>27940</wp:posOffset>
            </wp:positionV>
            <wp:extent cx="2973070" cy="3082925"/>
            <wp:effectExtent l="0" t="0" r="0" b="317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3070" cy="3082925"/>
                    </a:xfrm>
                    <a:prstGeom prst="rect">
                      <a:avLst/>
                    </a:prstGeom>
                  </pic:spPr>
                </pic:pic>
              </a:graphicData>
            </a:graphic>
            <wp14:sizeRelH relativeFrom="margin">
              <wp14:pctWidth>0</wp14:pctWidth>
            </wp14:sizeRelH>
            <wp14:sizeRelV relativeFrom="margin">
              <wp14:pctHeight>0</wp14:pctHeight>
            </wp14:sizeRelV>
          </wp:anchor>
        </w:drawing>
      </w:r>
    </w:p>
    <w:p w14:paraId="62DE9220" w14:textId="469A8471"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B20B60">
        <w:rPr>
          <w:b/>
          <w:color w:val="000000" w:themeColor="text1"/>
          <w:sz w:val="32"/>
          <w:szCs w:val="24"/>
        </w:rPr>
        <w:t>2</w:t>
      </w:r>
    </w:p>
    <w:p w14:paraId="51C4CA1C" w14:textId="73B1792E" w:rsidR="00124E74" w:rsidRDefault="00124E74" w:rsidP="00124E74">
      <w:pPr>
        <w:spacing w:after="0"/>
        <w:divId w:val="286549484"/>
        <w:rPr>
          <w:bCs/>
          <w:color w:val="000000" w:themeColor="text1"/>
          <w:sz w:val="32"/>
          <w:szCs w:val="24"/>
        </w:rPr>
      </w:pPr>
      <w:r>
        <w:rPr>
          <w:b/>
          <w:color w:val="000000" w:themeColor="text1"/>
          <w:sz w:val="32"/>
          <w:szCs w:val="24"/>
        </w:rPr>
        <w:t xml:space="preserve">Página: </w:t>
      </w:r>
    </w:p>
    <w:p w14:paraId="62BDC49C" w14:textId="41A74842" w:rsidR="00124E74" w:rsidRPr="00124E74" w:rsidRDefault="00124E74" w:rsidP="00124E74">
      <w:pPr>
        <w:spacing w:after="0"/>
        <w:divId w:val="286549484"/>
        <w:rPr>
          <w:bCs/>
          <w:color w:val="000000" w:themeColor="text1"/>
          <w:sz w:val="24"/>
          <w:szCs w:val="20"/>
        </w:rPr>
      </w:pPr>
    </w:p>
    <w:p w14:paraId="1E6E1A4E" w14:textId="77777777" w:rsidR="00605484" w:rsidRDefault="00330429" w:rsidP="00CE2BEC">
      <w:pPr>
        <w:rPr>
          <w:bCs/>
          <w:color w:val="000000" w:themeColor="text1"/>
          <w:sz w:val="24"/>
          <w:szCs w:val="24"/>
        </w:rPr>
      </w:pPr>
      <w:r w:rsidRPr="003B1DB5">
        <w:rPr>
          <w:b/>
          <w:color w:val="000000" w:themeColor="text1"/>
          <w:sz w:val="24"/>
          <w:szCs w:val="24"/>
        </w:rPr>
        <w:t>Taller</w:t>
      </w:r>
      <w:r w:rsidRPr="003B1DB5">
        <w:rPr>
          <w:bCs/>
          <w:color w:val="000000" w:themeColor="text1"/>
          <w:sz w:val="24"/>
          <w:szCs w:val="24"/>
        </w:rPr>
        <w:t xml:space="preserve"> </w:t>
      </w:r>
      <w:r w:rsidR="003B1DB5">
        <w:rPr>
          <w:bCs/>
          <w:color w:val="000000" w:themeColor="text1"/>
          <w:sz w:val="24"/>
          <w:szCs w:val="24"/>
        </w:rPr>
        <w:t>Historias</w:t>
      </w:r>
      <w:r w:rsidRPr="003B1DB5">
        <w:rPr>
          <w:bCs/>
          <w:color w:val="000000" w:themeColor="text1"/>
          <w:sz w:val="24"/>
          <w:szCs w:val="24"/>
        </w:rPr>
        <w:t xml:space="preserve"> </w:t>
      </w:r>
      <w:r w:rsidR="003B1DB5" w:rsidRPr="003B1DB5">
        <w:rPr>
          <w:bCs/>
          <w:color w:val="000000" w:themeColor="text1"/>
          <w:sz w:val="24"/>
          <w:szCs w:val="24"/>
        </w:rPr>
        <w:t>desenterradas ll</w:t>
      </w:r>
    </w:p>
    <w:p w14:paraId="1BCC70DD" w14:textId="22A7E7A3" w:rsidR="00CB59E8" w:rsidRPr="003B1DB5" w:rsidRDefault="003B1DB5" w:rsidP="00CE2BEC">
      <w:pPr>
        <w:rPr>
          <w:b/>
          <w:color w:val="000000" w:themeColor="text1"/>
          <w:sz w:val="24"/>
          <w:szCs w:val="24"/>
        </w:rPr>
      </w:pPr>
      <w:r w:rsidRPr="003B1DB5">
        <w:rPr>
          <w:bCs/>
          <w:color w:val="000000" w:themeColor="text1"/>
          <w:sz w:val="24"/>
          <w:szCs w:val="24"/>
        </w:rPr>
        <w:t xml:space="preserve"> </w:t>
      </w:r>
      <w:r w:rsidRPr="003B1DB5">
        <w:rPr>
          <w:b/>
          <w:color w:val="000000" w:themeColor="text1"/>
          <w:sz w:val="24"/>
          <w:szCs w:val="24"/>
        </w:rPr>
        <w:t>Tema</w:t>
      </w:r>
      <w:r>
        <w:rPr>
          <w:bCs/>
          <w:color w:val="000000" w:themeColor="text1"/>
          <w:sz w:val="24"/>
          <w:szCs w:val="24"/>
        </w:rPr>
        <w:t xml:space="preserve">: </w:t>
      </w:r>
      <w:r w:rsidR="00F0461C" w:rsidRPr="002B2168">
        <w:rPr>
          <w:bCs/>
          <w:color w:val="000000" w:themeColor="text1"/>
          <w:sz w:val="24"/>
          <w:szCs w:val="24"/>
        </w:rPr>
        <w:t xml:space="preserve">Metodología de la investigación en Ciencias Sociales. Análisis de fuentes y </w:t>
      </w:r>
      <w:r w:rsidR="002B2168" w:rsidRPr="002B2168">
        <w:rPr>
          <w:bCs/>
          <w:color w:val="000000" w:themeColor="text1"/>
          <w:sz w:val="24"/>
          <w:szCs w:val="24"/>
        </w:rPr>
        <w:t>multiperspectividad</w:t>
      </w:r>
      <w:r w:rsidR="00F0461C" w:rsidRPr="002B2168">
        <w:rPr>
          <w:bCs/>
          <w:color w:val="000000" w:themeColor="text1"/>
          <w:sz w:val="24"/>
          <w:szCs w:val="24"/>
        </w:rPr>
        <w:t xml:space="preserve"> </w:t>
      </w:r>
    </w:p>
    <w:p w14:paraId="5489FD90" w14:textId="2DB27E06" w:rsidR="008864B0" w:rsidRDefault="0030769B" w:rsidP="00CE2BEC">
      <w:pPr>
        <w:rPr>
          <w:b/>
          <w:color w:val="000000" w:themeColor="text1"/>
          <w:sz w:val="24"/>
          <w:szCs w:val="24"/>
        </w:rPr>
      </w:pPr>
      <w:r w:rsidRPr="0030769B">
        <w:rPr>
          <w:b/>
          <w:color w:val="000000" w:themeColor="text1"/>
          <w:sz w:val="24"/>
          <w:szCs w:val="24"/>
        </w:rPr>
        <w:t>Actividades</w:t>
      </w:r>
      <w:r w:rsidR="00124E74" w:rsidRPr="0030769B">
        <w:rPr>
          <w:b/>
          <w:color w:val="000000" w:themeColor="text1"/>
          <w:sz w:val="24"/>
          <w:szCs w:val="24"/>
        </w:rPr>
        <w:t xml:space="preserve"> </w:t>
      </w:r>
    </w:p>
    <w:p w14:paraId="1D09023D" w14:textId="0C036AC9" w:rsidR="00674ABF" w:rsidRPr="00674ABF" w:rsidRDefault="003909A5" w:rsidP="00674ABF">
      <w:pPr>
        <w:rPr>
          <w:b/>
          <w:color w:val="000000" w:themeColor="text1"/>
          <w:sz w:val="24"/>
          <w:szCs w:val="24"/>
          <w:u w:val="single"/>
        </w:rPr>
      </w:pPr>
      <w:r w:rsidRPr="006F6AAA">
        <w:rPr>
          <w:b/>
          <w:color w:val="000000" w:themeColor="text1"/>
          <w:sz w:val="24"/>
          <w:szCs w:val="24"/>
          <w:u w:val="single"/>
        </w:rPr>
        <w:t>Inicio</w:t>
      </w:r>
      <w:r w:rsidR="006F6AAA">
        <w:rPr>
          <w:b/>
          <w:color w:val="000000" w:themeColor="text1"/>
          <w:sz w:val="24"/>
          <w:szCs w:val="24"/>
          <w:u w:val="single"/>
        </w:rPr>
        <w:t>:</w:t>
      </w:r>
    </w:p>
    <w:p w14:paraId="190C0ACC" w14:textId="21B8BE4F" w:rsidR="00D947E4" w:rsidRPr="00D813D4" w:rsidRDefault="00674ABF" w:rsidP="00D813D4">
      <w:pPr>
        <w:jc w:val="both"/>
        <w:rPr>
          <w:bCs/>
          <w:color w:val="000000" w:themeColor="text1"/>
          <w:sz w:val="24"/>
          <w:szCs w:val="24"/>
        </w:rPr>
      </w:pPr>
      <w:r w:rsidRPr="00674ABF">
        <w:rPr>
          <w:bCs/>
          <w:color w:val="000000" w:themeColor="text1"/>
          <w:sz w:val="24"/>
          <w:szCs w:val="24"/>
        </w:rPr>
        <w:t>Al iniciar el taller, se realizará una introducción a los estudiantes sobre la represión durante el Operativo Independencia en la última dictadura militar, a través del estudio del caso de la fosa clandestina del Pozo de Vargas. Esto permitirá contextualizar el tema del taller y proporcionar un marco de referencia para la actividad que se desarrollará. A continuación, los estudiantes comenzarán a realizar una actividad denominada "Exploradores del Pozo: del fondo de la memoria", que les permitirá profundizar en la comprensión del tema.</w:t>
      </w:r>
    </w:p>
    <w:p w14:paraId="039168A2" w14:textId="345A8A73" w:rsidR="003909A5" w:rsidRDefault="003909A5" w:rsidP="00CE2BEC">
      <w:pPr>
        <w:rPr>
          <w:b/>
          <w:color w:val="000000" w:themeColor="text1"/>
          <w:sz w:val="24"/>
          <w:szCs w:val="24"/>
          <w:u w:val="single"/>
        </w:rPr>
      </w:pPr>
      <w:r w:rsidRPr="006F6AAA">
        <w:rPr>
          <w:b/>
          <w:color w:val="000000" w:themeColor="text1"/>
          <w:sz w:val="24"/>
          <w:szCs w:val="24"/>
          <w:u w:val="single"/>
        </w:rPr>
        <w:lastRenderedPageBreak/>
        <w:t>Desarrollo</w:t>
      </w:r>
      <w:r w:rsidR="006F6AAA">
        <w:rPr>
          <w:b/>
          <w:color w:val="000000" w:themeColor="text1"/>
          <w:sz w:val="24"/>
          <w:szCs w:val="24"/>
          <w:u w:val="single"/>
        </w:rPr>
        <w:t>:</w:t>
      </w:r>
    </w:p>
    <w:p w14:paraId="3EEBF3FE" w14:textId="77777777" w:rsidR="00E26749" w:rsidRPr="00FA71DD" w:rsidRDefault="00E26749" w:rsidP="00D17D3D">
      <w:pPr>
        <w:jc w:val="both"/>
        <w:rPr>
          <w:bCs/>
          <w:color w:val="000000" w:themeColor="text1"/>
          <w:sz w:val="24"/>
          <w:szCs w:val="24"/>
        </w:rPr>
      </w:pPr>
      <w:r w:rsidRPr="00FA71DD">
        <w:rPr>
          <w:bCs/>
          <w:color w:val="000000" w:themeColor="text1"/>
          <w:sz w:val="24"/>
          <w:szCs w:val="24"/>
        </w:rPr>
        <w:t>En este segundo momento, los estudiantes comenzarán a desarrollar la actividad. Analizarán críticamente el documental "El fondo de la memoria" para entender el papel de la arqueología forense en la reconstrucción de la historia y su vínculo con la justicia.</w:t>
      </w:r>
    </w:p>
    <w:p w14:paraId="720BF62B" w14:textId="6D0339E6" w:rsidR="00E26749" w:rsidRPr="00FA71DD" w:rsidRDefault="00E26749" w:rsidP="00D17D3D">
      <w:pPr>
        <w:jc w:val="both"/>
        <w:rPr>
          <w:bCs/>
          <w:color w:val="000000" w:themeColor="text1"/>
          <w:sz w:val="24"/>
          <w:szCs w:val="24"/>
        </w:rPr>
      </w:pPr>
      <w:r w:rsidRPr="00FA71DD">
        <w:rPr>
          <w:bCs/>
          <w:color w:val="000000" w:themeColor="text1"/>
          <w:sz w:val="24"/>
          <w:szCs w:val="24"/>
        </w:rPr>
        <w:t xml:space="preserve">Antes de ver el documental, </w:t>
      </w:r>
      <w:r w:rsidR="005B7DF4">
        <w:rPr>
          <w:bCs/>
          <w:color w:val="000000" w:themeColor="text1"/>
          <w:sz w:val="24"/>
          <w:szCs w:val="24"/>
        </w:rPr>
        <w:t>se</w:t>
      </w:r>
      <w:r w:rsidR="00794A65">
        <w:rPr>
          <w:bCs/>
          <w:color w:val="000000" w:themeColor="text1"/>
          <w:sz w:val="24"/>
          <w:szCs w:val="24"/>
        </w:rPr>
        <w:t xml:space="preserve"> los </w:t>
      </w:r>
      <w:r w:rsidR="00BA4800">
        <w:rPr>
          <w:bCs/>
          <w:color w:val="000000" w:themeColor="text1"/>
          <w:sz w:val="24"/>
          <w:szCs w:val="24"/>
        </w:rPr>
        <w:t xml:space="preserve">guiara a los estudiantes con las siguientes palabras. </w:t>
      </w:r>
    </w:p>
    <w:p w14:paraId="0066668B" w14:textId="073CCC12" w:rsidR="00E26749" w:rsidRPr="00FA71DD" w:rsidRDefault="00E26749" w:rsidP="00D17D3D">
      <w:pPr>
        <w:jc w:val="both"/>
        <w:rPr>
          <w:bCs/>
          <w:color w:val="000000" w:themeColor="text1"/>
          <w:sz w:val="24"/>
          <w:szCs w:val="24"/>
        </w:rPr>
      </w:pPr>
      <w:r w:rsidRPr="00FA71DD">
        <w:rPr>
          <w:bCs/>
          <w:color w:val="000000" w:themeColor="text1"/>
          <w:sz w:val="24"/>
          <w:szCs w:val="24"/>
        </w:rPr>
        <w:t xml:space="preserve">"Estamos ante un documental que aborda uno de los sitios más impactantes del terrorismo de estado en Argentina: el Pozo de Vargas, una fosa clandestina donde se encontraron restos de personas desaparecidas. ¿Habían escuchado hablar del Pozo? ¿Qué conocen del trabajo que se hizo allí? Desde la arqueología forense, equipos de investigación reconstruyeron parte de lo ocurrido en el pasado de nuestra provincia. Presten </w:t>
      </w:r>
      <w:r w:rsidR="00132A1B" w:rsidRPr="00FA71DD">
        <w:rPr>
          <w:bCs/>
          <w:color w:val="000000" w:themeColor="text1"/>
          <w:sz w:val="24"/>
          <w:szCs w:val="24"/>
        </w:rPr>
        <w:t>atención: Como</w:t>
      </w:r>
      <w:r w:rsidRPr="00FA71DD">
        <w:rPr>
          <w:bCs/>
          <w:color w:val="000000" w:themeColor="text1"/>
          <w:sz w:val="24"/>
          <w:szCs w:val="24"/>
        </w:rPr>
        <w:t xml:space="preserve"> se cuenta esa </w:t>
      </w:r>
      <w:r w:rsidR="00132A1B" w:rsidRPr="00FA71DD">
        <w:rPr>
          <w:bCs/>
          <w:color w:val="000000" w:themeColor="text1"/>
          <w:sz w:val="24"/>
          <w:szCs w:val="24"/>
        </w:rPr>
        <w:t>historia</w:t>
      </w:r>
      <w:r w:rsidR="00132A1B">
        <w:rPr>
          <w:bCs/>
          <w:color w:val="000000" w:themeColor="text1"/>
          <w:sz w:val="24"/>
          <w:szCs w:val="24"/>
        </w:rPr>
        <w:t>,</w:t>
      </w:r>
      <w:r w:rsidR="00132A1B" w:rsidRPr="00FA71DD">
        <w:rPr>
          <w:bCs/>
          <w:color w:val="000000" w:themeColor="text1"/>
          <w:sz w:val="24"/>
          <w:szCs w:val="24"/>
        </w:rPr>
        <w:t xml:space="preserve"> </w:t>
      </w:r>
      <w:r w:rsidR="00397912">
        <w:rPr>
          <w:bCs/>
          <w:color w:val="000000" w:themeColor="text1"/>
          <w:sz w:val="24"/>
          <w:szCs w:val="24"/>
        </w:rPr>
        <w:t>q</w:t>
      </w:r>
      <w:r w:rsidR="00132A1B" w:rsidRPr="00FA71DD">
        <w:rPr>
          <w:bCs/>
          <w:color w:val="000000" w:themeColor="text1"/>
          <w:sz w:val="24"/>
          <w:szCs w:val="24"/>
        </w:rPr>
        <w:t>ue</w:t>
      </w:r>
      <w:r w:rsidRPr="00FA71DD">
        <w:rPr>
          <w:bCs/>
          <w:color w:val="000000" w:themeColor="text1"/>
          <w:sz w:val="24"/>
          <w:szCs w:val="24"/>
        </w:rPr>
        <w:t xml:space="preserve"> voces aparecen</w:t>
      </w:r>
      <w:r w:rsidR="00397912">
        <w:rPr>
          <w:bCs/>
          <w:color w:val="000000" w:themeColor="text1"/>
          <w:sz w:val="24"/>
          <w:szCs w:val="24"/>
        </w:rPr>
        <w:t>, q</w:t>
      </w:r>
      <w:r w:rsidRPr="00FA71DD">
        <w:rPr>
          <w:bCs/>
          <w:color w:val="000000" w:themeColor="text1"/>
          <w:sz w:val="24"/>
          <w:szCs w:val="24"/>
        </w:rPr>
        <w:t>ué evidencias se muestran</w:t>
      </w:r>
      <w:r w:rsidR="00397912">
        <w:rPr>
          <w:bCs/>
          <w:color w:val="000000" w:themeColor="text1"/>
          <w:sz w:val="24"/>
          <w:szCs w:val="24"/>
        </w:rPr>
        <w:t>, e</w:t>
      </w:r>
      <w:r w:rsidRPr="00FA71DD">
        <w:rPr>
          <w:bCs/>
          <w:color w:val="000000" w:themeColor="text1"/>
          <w:sz w:val="24"/>
          <w:szCs w:val="24"/>
        </w:rPr>
        <w:t>n qué sentido se construyen narrativas alrededor de este lugar</w:t>
      </w:r>
      <w:r w:rsidR="00D17D3D">
        <w:rPr>
          <w:bCs/>
          <w:color w:val="000000" w:themeColor="text1"/>
          <w:sz w:val="24"/>
          <w:szCs w:val="24"/>
        </w:rPr>
        <w:t>”</w:t>
      </w:r>
    </w:p>
    <w:p w14:paraId="737890F3" w14:textId="0904DD65" w:rsidR="00E26749" w:rsidRDefault="00683904" w:rsidP="00E26749">
      <w:pPr>
        <w:rPr>
          <w:b/>
          <w:color w:val="000000" w:themeColor="text1"/>
          <w:sz w:val="24"/>
          <w:szCs w:val="24"/>
          <w:u w:val="single"/>
        </w:rPr>
      </w:pPr>
      <w:r>
        <w:rPr>
          <w:b/>
          <w:noProof/>
          <w:color w:val="000000" w:themeColor="text1"/>
          <w:sz w:val="24"/>
          <w:szCs w:val="24"/>
          <w:u w:val="single"/>
        </w:rPr>
        <w:drawing>
          <wp:anchor distT="0" distB="0" distL="114300" distR="114300" simplePos="0" relativeHeight="251660288" behindDoc="0" locked="0" layoutInCell="1" allowOverlap="1" wp14:anchorId="18472A10" wp14:editId="25AC3DC2">
            <wp:simplePos x="0" y="0"/>
            <wp:positionH relativeFrom="column">
              <wp:posOffset>234950</wp:posOffset>
            </wp:positionH>
            <wp:positionV relativeFrom="paragraph">
              <wp:posOffset>207010</wp:posOffset>
            </wp:positionV>
            <wp:extent cx="5302250" cy="482346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302250" cy="4823460"/>
                    </a:xfrm>
                    <a:prstGeom prst="rect">
                      <a:avLst/>
                    </a:prstGeom>
                  </pic:spPr>
                </pic:pic>
              </a:graphicData>
            </a:graphic>
            <wp14:sizeRelH relativeFrom="margin">
              <wp14:pctWidth>0</wp14:pctWidth>
            </wp14:sizeRelH>
            <wp14:sizeRelV relativeFrom="margin">
              <wp14:pctHeight>0</wp14:pctHeight>
            </wp14:sizeRelV>
          </wp:anchor>
        </w:drawing>
      </w:r>
    </w:p>
    <w:p w14:paraId="24F54058" w14:textId="6D19D763" w:rsidR="0067523C" w:rsidRDefault="0067523C" w:rsidP="00E26749">
      <w:pPr>
        <w:rPr>
          <w:b/>
          <w:color w:val="000000" w:themeColor="text1"/>
          <w:sz w:val="24"/>
          <w:szCs w:val="24"/>
          <w:u w:val="single"/>
        </w:rPr>
      </w:pPr>
    </w:p>
    <w:p w14:paraId="43B40553" w14:textId="71DA6478" w:rsidR="004F0FE4" w:rsidRPr="00756731" w:rsidRDefault="004F0FE4" w:rsidP="00CE2BEC">
      <w:pPr>
        <w:rPr>
          <w:b/>
          <w:color w:val="000000" w:themeColor="text1"/>
          <w:sz w:val="24"/>
          <w:szCs w:val="24"/>
        </w:rPr>
      </w:pPr>
    </w:p>
    <w:p w14:paraId="15874BEC" w14:textId="77777777" w:rsidR="004A76D3" w:rsidRPr="004A76D3" w:rsidRDefault="004A76D3" w:rsidP="00CE2BEC">
      <w:pPr>
        <w:rPr>
          <w:b/>
          <w:color w:val="000000" w:themeColor="text1"/>
          <w:sz w:val="24"/>
          <w:szCs w:val="24"/>
          <w:u w:val="single"/>
        </w:rPr>
      </w:pPr>
    </w:p>
    <w:p w14:paraId="1715F1B1" w14:textId="1C1A9ADE" w:rsidR="00D95E05" w:rsidRDefault="003909A5" w:rsidP="00CE2BEC">
      <w:pPr>
        <w:rPr>
          <w:b/>
          <w:color w:val="000000" w:themeColor="text1"/>
          <w:sz w:val="24"/>
          <w:szCs w:val="24"/>
          <w:u w:val="single"/>
        </w:rPr>
      </w:pPr>
      <w:r w:rsidRPr="006F6AAA">
        <w:rPr>
          <w:b/>
          <w:color w:val="000000" w:themeColor="text1"/>
          <w:sz w:val="24"/>
          <w:szCs w:val="24"/>
          <w:u w:val="single"/>
        </w:rPr>
        <w:t>Cierre</w:t>
      </w:r>
      <w:r w:rsidR="006F6AAA">
        <w:rPr>
          <w:b/>
          <w:color w:val="000000" w:themeColor="text1"/>
          <w:sz w:val="24"/>
          <w:szCs w:val="24"/>
          <w:u w:val="single"/>
        </w:rPr>
        <w:t xml:space="preserve">: </w:t>
      </w:r>
    </w:p>
    <w:p w14:paraId="3F87B0C2" w14:textId="362E8EF0" w:rsidR="00E51AF9" w:rsidRPr="00606BE4" w:rsidRDefault="00E51AF9" w:rsidP="00CE2BEC">
      <w:pPr>
        <w:rPr>
          <w:bCs/>
          <w:color w:val="000000" w:themeColor="text1"/>
          <w:sz w:val="24"/>
          <w:szCs w:val="24"/>
        </w:rPr>
      </w:pPr>
      <w:r w:rsidRPr="00606BE4">
        <w:rPr>
          <w:bCs/>
          <w:color w:val="000000" w:themeColor="text1"/>
          <w:sz w:val="24"/>
          <w:szCs w:val="24"/>
        </w:rPr>
        <w:t>Para cerrar el taller, vamos a hacer una puesta en común. Por grupos, compartan su punto de vista, las evidencias que encontraron y su análisis sobre la</w:t>
      </w:r>
      <w:r w:rsidR="008D2AB0" w:rsidRPr="00606BE4">
        <w:rPr>
          <w:bCs/>
          <w:color w:val="000000" w:themeColor="text1"/>
          <w:sz w:val="24"/>
          <w:szCs w:val="24"/>
        </w:rPr>
        <w:t xml:space="preserve"> actividad. </w:t>
      </w:r>
    </w:p>
    <w:sectPr w:rsidR="00E51AF9" w:rsidRPr="00606BE4"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9730" w14:textId="77777777" w:rsidR="001E3DEC" w:rsidRDefault="001E3DEC" w:rsidP="003C0D6D">
      <w:pPr>
        <w:spacing w:after="0" w:line="240" w:lineRule="auto"/>
      </w:pPr>
      <w:r>
        <w:separator/>
      </w:r>
    </w:p>
  </w:endnote>
  <w:endnote w:type="continuationSeparator" w:id="0">
    <w:p w14:paraId="2DD67DC7" w14:textId="77777777" w:rsidR="001E3DEC" w:rsidRDefault="001E3DEC" w:rsidP="003C0D6D">
      <w:pPr>
        <w:spacing w:after="0" w:line="240" w:lineRule="auto"/>
      </w:pPr>
      <w:r>
        <w:continuationSeparator/>
      </w:r>
    </w:p>
  </w:endnote>
  <w:endnote w:type="continuationNotice" w:id="1">
    <w:p w14:paraId="658D0A4B" w14:textId="77777777" w:rsidR="001E3DEC" w:rsidRDefault="001E3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446B" w14:textId="77777777" w:rsidR="001E3DEC" w:rsidRDefault="001E3DEC" w:rsidP="003C0D6D">
      <w:pPr>
        <w:spacing w:after="0" w:line="240" w:lineRule="auto"/>
      </w:pPr>
      <w:r>
        <w:separator/>
      </w:r>
    </w:p>
  </w:footnote>
  <w:footnote w:type="continuationSeparator" w:id="0">
    <w:p w14:paraId="7D1DDB46" w14:textId="77777777" w:rsidR="001E3DEC" w:rsidRDefault="001E3DEC" w:rsidP="003C0D6D">
      <w:pPr>
        <w:spacing w:after="0" w:line="240" w:lineRule="auto"/>
      </w:pPr>
      <w:r>
        <w:continuationSeparator/>
      </w:r>
    </w:p>
  </w:footnote>
  <w:footnote w:type="continuationNotice" w:id="1">
    <w:p w14:paraId="1B2A96B9" w14:textId="77777777" w:rsidR="001E3DEC" w:rsidRDefault="001E3D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1C55"/>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888"/>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2A1B"/>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489D"/>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34B3"/>
    <w:rsid w:val="001E3DEC"/>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0FD8"/>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168"/>
    <w:rsid w:val="002B281F"/>
    <w:rsid w:val="002B3216"/>
    <w:rsid w:val="002B338E"/>
    <w:rsid w:val="002B69AC"/>
    <w:rsid w:val="002C03D0"/>
    <w:rsid w:val="002C0B15"/>
    <w:rsid w:val="002C0D72"/>
    <w:rsid w:val="002C10F5"/>
    <w:rsid w:val="002C1733"/>
    <w:rsid w:val="002C1E08"/>
    <w:rsid w:val="002C2AB9"/>
    <w:rsid w:val="002C3133"/>
    <w:rsid w:val="002C3348"/>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4817"/>
    <w:rsid w:val="002E5FB0"/>
    <w:rsid w:val="002E6237"/>
    <w:rsid w:val="002E6906"/>
    <w:rsid w:val="002E6E55"/>
    <w:rsid w:val="002E7864"/>
    <w:rsid w:val="002F045A"/>
    <w:rsid w:val="002F1915"/>
    <w:rsid w:val="002F1EFB"/>
    <w:rsid w:val="002F2846"/>
    <w:rsid w:val="002F2992"/>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0769B"/>
    <w:rsid w:val="00310674"/>
    <w:rsid w:val="00310769"/>
    <w:rsid w:val="003108FD"/>
    <w:rsid w:val="003118D9"/>
    <w:rsid w:val="00311EE4"/>
    <w:rsid w:val="0031241C"/>
    <w:rsid w:val="00312762"/>
    <w:rsid w:val="00312AEE"/>
    <w:rsid w:val="00312E1C"/>
    <w:rsid w:val="003138C2"/>
    <w:rsid w:val="00315A73"/>
    <w:rsid w:val="003161B9"/>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0429"/>
    <w:rsid w:val="00331407"/>
    <w:rsid w:val="00333283"/>
    <w:rsid w:val="003333FE"/>
    <w:rsid w:val="00334779"/>
    <w:rsid w:val="0033527F"/>
    <w:rsid w:val="003368FA"/>
    <w:rsid w:val="00337B04"/>
    <w:rsid w:val="00340563"/>
    <w:rsid w:val="0034065A"/>
    <w:rsid w:val="00342318"/>
    <w:rsid w:val="003430D9"/>
    <w:rsid w:val="00344646"/>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09A5"/>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97912"/>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1DB5"/>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87A18"/>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A76D3"/>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410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0FE4"/>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7CF"/>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B7DF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484"/>
    <w:rsid w:val="00605676"/>
    <w:rsid w:val="00606581"/>
    <w:rsid w:val="00606B23"/>
    <w:rsid w:val="00606B83"/>
    <w:rsid w:val="00606BE4"/>
    <w:rsid w:val="00606CAE"/>
    <w:rsid w:val="00606CE6"/>
    <w:rsid w:val="00606F81"/>
    <w:rsid w:val="006073EB"/>
    <w:rsid w:val="00607B2C"/>
    <w:rsid w:val="006112FA"/>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4ABF"/>
    <w:rsid w:val="006751E1"/>
    <w:rsid w:val="0067523C"/>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3904"/>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891"/>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6AAA"/>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99D"/>
    <w:rsid w:val="00724A6F"/>
    <w:rsid w:val="00724AF4"/>
    <w:rsid w:val="0072516B"/>
    <w:rsid w:val="00725D8E"/>
    <w:rsid w:val="00725E00"/>
    <w:rsid w:val="00726254"/>
    <w:rsid w:val="0072667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731"/>
    <w:rsid w:val="00756F8B"/>
    <w:rsid w:val="00757299"/>
    <w:rsid w:val="0075796F"/>
    <w:rsid w:val="00757E8E"/>
    <w:rsid w:val="00762220"/>
    <w:rsid w:val="0076290B"/>
    <w:rsid w:val="00763380"/>
    <w:rsid w:val="00763B80"/>
    <w:rsid w:val="00764F26"/>
    <w:rsid w:val="0076568C"/>
    <w:rsid w:val="007670FF"/>
    <w:rsid w:val="007679B9"/>
    <w:rsid w:val="00767D2C"/>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A65"/>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D51"/>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54"/>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28E"/>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C5C"/>
    <w:rsid w:val="008A2DC6"/>
    <w:rsid w:val="008A2FCD"/>
    <w:rsid w:val="008A433B"/>
    <w:rsid w:val="008A5732"/>
    <w:rsid w:val="008A57F5"/>
    <w:rsid w:val="008A6895"/>
    <w:rsid w:val="008A6A2E"/>
    <w:rsid w:val="008A6EC0"/>
    <w:rsid w:val="008A70EE"/>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2AB0"/>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4C53"/>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507"/>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5B3F"/>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739"/>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412"/>
    <w:rsid w:val="00B11F8C"/>
    <w:rsid w:val="00B13C4A"/>
    <w:rsid w:val="00B14AD5"/>
    <w:rsid w:val="00B15049"/>
    <w:rsid w:val="00B16289"/>
    <w:rsid w:val="00B17876"/>
    <w:rsid w:val="00B17B8F"/>
    <w:rsid w:val="00B200A5"/>
    <w:rsid w:val="00B20247"/>
    <w:rsid w:val="00B206A7"/>
    <w:rsid w:val="00B20B60"/>
    <w:rsid w:val="00B20F1D"/>
    <w:rsid w:val="00B21DFD"/>
    <w:rsid w:val="00B21E53"/>
    <w:rsid w:val="00B22E2D"/>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800"/>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57"/>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17D3D"/>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2FCC"/>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5D30"/>
    <w:rsid w:val="00D7613B"/>
    <w:rsid w:val="00D76146"/>
    <w:rsid w:val="00D800DE"/>
    <w:rsid w:val="00D813D4"/>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47E4"/>
    <w:rsid w:val="00D95C14"/>
    <w:rsid w:val="00D95E05"/>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26749"/>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AF9"/>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1C"/>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1DD"/>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617"/>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damian.concha2@gmail.com</cp:lastModifiedBy>
  <cp:revision>2</cp:revision>
  <cp:lastPrinted>2020-05-28T22:14:00Z</cp:lastPrinted>
  <dcterms:created xsi:type="dcterms:W3CDTF">2026-03-04T00:03:00Z</dcterms:created>
  <dcterms:modified xsi:type="dcterms:W3CDTF">2026-03-04T00:03:00Z</dcterms:modified>
</cp:coreProperties>
</file>